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BD6" w:rsidRPr="002E55EA" w:rsidRDefault="008F5BD6" w:rsidP="008F5BD6">
      <w:pPr>
        <w:spacing w:after="0" w:line="240" w:lineRule="auto"/>
        <w:jc w:val="center"/>
        <w:rPr>
          <w:rFonts w:ascii="Times New Roman" w:hAnsi="Times New Roman" w:cs="Times New Roman"/>
          <w:b/>
          <w:sz w:val="28"/>
          <w:szCs w:val="28"/>
        </w:rPr>
      </w:pPr>
      <w:r w:rsidRPr="002E55EA">
        <w:rPr>
          <w:rFonts w:ascii="Times New Roman" w:hAnsi="Times New Roman" w:cs="Times New Roman"/>
          <w:b/>
          <w:sz w:val="28"/>
          <w:szCs w:val="28"/>
        </w:rPr>
        <w:t xml:space="preserve">Iekšlietu ministrijas iekšējās </w:t>
      </w:r>
      <w:r w:rsidR="00D20995" w:rsidRPr="002E55EA">
        <w:rPr>
          <w:rFonts w:ascii="Times New Roman" w:hAnsi="Times New Roman" w:cs="Times New Roman"/>
          <w:b/>
          <w:sz w:val="28"/>
          <w:szCs w:val="28"/>
        </w:rPr>
        <w:t>kontroles sistēma 2020</w:t>
      </w:r>
      <w:r w:rsidRPr="002E55EA">
        <w:rPr>
          <w:rFonts w:ascii="Times New Roman" w:hAnsi="Times New Roman" w:cs="Times New Roman"/>
          <w:b/>
          <w:sz w:val="28"/>
          <w:szCs w:val="28"/>
        </w:rPr>
        <w:t>.</w:t>
      </w:r>
      <w:r w:rsidR="00D20995" w:rsidRPr="002E55EA">
        <w:rPr>
          <w:rFonts w:ascii="Times New Roman" w:hAnsi="Times New Roman" w:cs="Times New Roman"/>
          <w:b/>
          <w:sz w:val="28"/>
          <w:szCs w:val="28"/>
        </w:rPr>
        <w:t xml:space="preserve"> </w:t>
      </w:r>
      <w:r w:rsidRPr="002E55EA">
        <w:rPr>
          <w:rFonts w:ascii="Times New Roman" w:hAnsi="Times New Roman" w:cs="Times New Roman"/>
          <w:b/>
          <w:sz w:val="28"/>
          <w:szCs w:val="28"/>
        </w:rPr>
        <w:t>gadā</w:t>
      </w:r>
    </w:p>
    <w:p w:rsidR="008F5BD6" w:rsidRPr="002E55EA" w:rsidRDefault="008F5BD6" w:rsidP="008F5BD6">
      <w:pPr>
        <w:spacing w:after="0" w:line="240" w:lineRule="auto"/>
        <w:jc w:val="center"/>
        <w:rPr>
          <w:rFonts w:ascii="Times New Roman" w:hAnsi="Times New Roman" w:cs="Times New Roman"/>
          <w:b/>
          <w:sz w:val="28"/>
          <w:szCs w:val="28"/>
        </w:rPr>
      </w:pPr>
      <w:r w:rsidRPr="002E55EA">
        <w:rPr>
          <w:rFonts w:ascii="Times New Roman" w:hAnsi="Times New Roman" w:cs="Times New Roman"/>
          <w:b/>
          <w:sz w:val="28"/>
          <w:szCs w:val="28"/>
        </w:rPr>
        <w:t>finanšu vadības jomā</w:t>
      </w:r>
      <w:r w:rsidR="000C1205" w:rsidRPr="002E55EA">
        <w:rPr>
          <w:rFonts w:ascii="Times New Roman" w:hAnsi="Times New Roman" w:cs="Times New Roman"/>
          <w:b/>
          <w:sz w:val="28"/>
          <w:szCs w:val="28"/>
        </w:rPr>
        <w:t xml:space="preserve"> </w:t>
      </w:r>
    </w:p>
    <w:p w:rsidR="00D256D1" w:rsidRPr="002E55EA" w:rsidRDefault="00D256D1" w:rsidP="008F5BD6">
      <w:pPr>
        <w:spacing w:after="0" w:line="240" w:lineRule="auto"/>
        <w:jc w:val="center"/>
        <w:rPr>
          <w:rFonts w:ascii="Times New Roman" w:hAnsi="Times New Roman" w:cs="Times New Roman"/>
          <w:sz w:val="28"/>
          <w:szCs w:val="28"/>
        </w:rPr>
      </w:pPr>
      <w:r w:rsidRPr="002E55EA">
        <w:rPr>
          <w:rFonts w:ascii="Times New Roman" w:hAnsi="Times New Roman" w:cs="Times New Roman"/>
          <w:sz w:val="28"/>
          <w:szCs w:val="28"/>
        </w:rPr>
        <w:t>Iekšlietu ministrijas Finanšu vadības departaments</w:t>
      </w:r>
    </w:p>
    <w:p w:rsidR="008F5BD6" w:rsidRPr="002E55EA" w:rsidRDefault="00E63E48" w:rsidP="004C27A4">
      <w:pPr>
        <w:jc w:val="center"/>
        <w:rPr>
          <w:rFonts w:ascii="Times New Roman" w:hAnsi="Times New Roman" w:cs="Times New Roman"/>
        </w:rPr>
      </w:pPr>
      <w:r w:rsidRPr="002E55EA">
        <w:rPr>
          <w:rFonts w:ascii="Times New Roman" w:hAnsi="Times New Roman" w:cs="Times New Roman"/>
        </w:rPr>
        <w:t xml:space="preserve">(saskaņā ar Ministru kabineta </w:t>
      </w:r>
      <w:proofErr w:type="gramStart"/>
      <w:r w:rsidRPr="002E55EA">
        <w:rPr>
          <w:rFonts w:ascii="Times New Roman" w:hAnsi="Times New Roman" w:cs="Times New Roman"/>
        </w:rPr>
        <w:t>2012.gada</w:t>
      </w:r>
      <w:proofErr w:type="gramEnd"/>
      <w:r w:rsidRPr="002E55EA">
        <w:rPr>
          <w:rFonts w:ascii="Times New Roman" w:hAnsi="Times New Roman" w:cs="Times New Roman"/>
        </w:rPr>
        <w:t xml:space="preserve"> 8.maija noteikumiem Nr.326 “Noteikumi par iekšējās kontroles sistēmu tiešās pārvaldes iestādēs</w:t>
      </w:r>
      <w:r w:rsidR="00AD5C5F" w:rsidRPr="002E55EA">
        <w:rPr>
          <w:rFonts w:ascii="Times New Roman" w:hAnsi="Times New Roman" w:cs="Times New Roman"/>
        </w:rPr>
        <w:t>”</w:t>
      </w:r>
      <w:r w:rsidRPr="002E55EA">
        <w:rPr>
          <w:rFonts w:ascii="Times New Roman" w:hAnsi="Times New Roman" w:cs="Times New Roman"/>
        </w:rPr>
        <w:t>)</w:t>
      </w:r>
    </w:p>
    <w:p w:rsidR="00411FA3" w:rsidRPr="00D20995" w:rsidRDefault="00411FA3" w:rsidP="004C27A4">
      <w:pPr>
        <w:jc w:val="center"/>
        <w:rPr>
          <w:rFonts w:ascii="Times New Roman" w:hAnsi="Times New Roman" w:cs="Times New Roman"/>
          <w:b/>
          <w:color w:val="833C0B" w:themeColor="accent2" w:themeShade="80"/>
        </w:rPr>
      </w:pPr>
    </w:p>
    <w:tbl>
      <w:tblPr>
        <w:tblStyle w:val="TableGrid"/>
        <w:tblW w:w="15735" w:type="dxa"/>
        <w:tblInd w:w="-998" w:type="dxa"/>
        <w:tblLayout w:type="fixed"/>
        <w:tblLook w:val="04A0" w:firstRow="1" w:lastRow="0" w:firstColumn="1" w:lastColumn="0" w:noHBand="0" w:noVBand="1"/>
      </w:tblPr>
      <w:tblGrid>
        <w:gridCol w:w="2553"/>
        <w:gridCol w:w="3543"/>
        <w:gridCol w:w="4962"/>
        <w:gridCol w:w="2835"/>
        <w:gridCol w:w="1842"/>
      </w:tblGrid>
      <w:tr w:rsidR="00D20995" w:rsidRPr="00D20995" w:rsidTr="00FB46E0">
        <w:trPr>
          <w:tblHeader/>
        </w:trPr>
        <w:tc>
          <w:tcPr>
            <w:tcW w:w="2553" w:type="dxa"/>
            <w:shd w:val="clear" w:color="auto" w:fill="DEEAF6" w:themeFill="accent1" w:themeFillTint="33"/>
            <w:vAlign w:val="center"/>
          </w:tcPr>
          <w:p w:rsidR="006A111A" w:rsidRPr="002E55EA" w:rsidRDefault="006A111A" w:rsidP="00700D4E">
            <w:pPr>
              <w:jc w:val="center"/>
              <w:rPr>
                <w:rFonts w:ascii="Times New Roman" w:hAnsi="Times New Roman" w:cs="Times New Roman"/>
                <w:sz w:val="20"/>
                <w:szCs w:val="20"/>
              </w:rPr>
            </w:pPr>
            <w:r w:rsidRPr="002E55EA">
              <w:rPr>
                <w:rFonts w:ascii="Times New Roman" w:hAnsi="Times New Roman" w:cs="Times New Roman"/>
                <w:sz w:val="20"/>
                <w:szCs w:val="20"/>
              </w:rPr>
              <w:t>Iekšējās kontroles pasākumi</w:t>
            </w:r>
          </w:p>
        </w:tc>
        <w:tc>
          <w:tcPr>
            <w:tcW w:w="3543" w:type="dxa"/>
            <w:shd w:val="clear" w:color="auto" w:fill="DEEAF6" w:themeFill="accent1" w:themeFillTint="33"/>
            <w:vAlign w:val="center"/>
          </w:tcPr>
          <w:p w:rsidR="006A111A" w:rsidRPr="002E55EA" w:rsidRDefault="006A111A" w:rsidP="00700D4E">
            <w:pPr>
              <w:jc w:val="center"/>
              <w:rPr>
                <w:rFonts w:ascii="Times New Roman" w:hAnsi="Times New Roman" w:cs="Times New Roman"/>
                <w:sz w:val="20"/>
                <w:szCs w:val="20"/>
              </w:rPr>
            </w:pPr>
            <w:r w:rsidRPr="002E55EA">
              <w:rPr>
                <w:rFonts w:ascii="Times New Roman" w:hAnsi="Times New Roman" w:cs="Times New Roman"/>
                <w:sz w:val="20"/>
                <w:szCs w:val="20"/>
              </w:rPr>
              <w:t>Ārējais regulējums (galvenie tiesību akti)</w:t>
            </w:r>
          </w:p>
        </w:tc>
        <w:tc>
          <w:tcPr>
            <w:tcW w:w="4962" w:type="dxa"/>
            <w:shd w:val="clear" w:color="auto" w:fill="DEEAF6" w:themeFill="accent1" w:themeFillTint="33"/>
            <w:vAlign w:val="center"/>
          </w:tcPr>
          <w:p w:rsidR="006A111A" w:rsidRPr="002E55EA" w:rsidRDefault="006A111A" w:rsidP="00700D4E">
            <w:pPr>
              <w:jc w:val="center"/>
              <w:rPr>
                <w:rFonts w:ascii="Times New Roman" w:hAnsi="Times New Roman" w:cs="Times New Roman"/>
                <w:sz w:val="20"/>
                <w:szCs w:val="20"/>
              </w:rPr>
            </w:pPr>
            <w:r w:rsidRPr="002E55EA">
              <w:rPr>
                <w:rFonts w:ascii="Times New Roman" w:hAnsi="Times New Roman" w:cs="Times New Roman"/>
                <w:sz w:val="20"/>
                <w:szCs w:val="20"/>
              </w:rPr>
              <w:t>Iekšējais regulējums (galvenie iekšējie tiesību akti)</w:t>
            </w:r>
          </w:p>
        </w:tc>
        <w:tc>
          <w:tcPr>
            <w:tcW w:w="2835" w:type="dxa"/>
            <w:shd w:val="clear" w:color="auto" w:fill="DEEAF6" w:themeFill="accent1" w:themeFillTint="33"/>
            <w:vAlign w:val="center"/>
          </w:tcPr>
          <w:p w:rsidR="006A111A" w:rsidRPr="002E55EA" w:rsidRDefault="002E55EA" w:rsidP="00700D4E">
            <w:pPr>
              <w:jc w:val="center"/>
              <w:rPr>
                <w:rFonts w:ascii="Times New Roman" w:hAnsi="Times New Roman" w:cs="Times New Roman"/>
                <w:sz w:val="20"/>
                <w:szCs w:val="20"/>
              </w:rPr>
            </w:pPr>
            <w:r>
              <w:rPr>
                <w:rFonts w:ascii="Times New Roman" w:hAnsi="Times New Roman" w:cs="Times New Roman"/>
                <w:sz w:val="20"/>
                <w:szCs w:val="20"/>
              </w:rPr>
              <w:t xml:space="preserve">Iekšējie normatīvie akti, kas pieņemti no </w:t>
            </w:r>
            <w:r w:rsidR="0036229B">
              <w:rPr>
                <w:rFonts w:ascii="Times New Roman" w:hAnsi="Times New Roman" w:cs="Times New Roman"/>
                <w:b/>
                <w:sz w:val="20"/>
                <w:szCs w:val="20"/>
              </w:rPr>
              <w:t>01.01.2019</w:t>
            </w:r>
            <w:r w:rsidRPr="002E55EA">
              <w:rPr>
                <w:rFonts w:ascii="Times New Roman" w:hAnsi="Times New Roman" w:cs="Times New Roman"/>
                <w:b/>
                <w:sz w:val="20"/>
                <w:szCs w:val="20"/>
              </w:rPr>
              <w:t>.</w:t>
            </w:r>
            <w:r>
              <w:rPr>
                <w:rFonts w:ascii="Times New Roman" w:hAnsi="Times New Roman" w:cs="Times New Roman"/>
                <w:sz w:val="20"/>
                <w:szCs w:val="20"/>
              </w:rPr>
              <w:t xml:space="preserve"> līdz </w:t>
            </w:r>
            <w:r w:rsidR="0036229B">
              <w:rPr>
                <w:rFonts w:ascii="Times New Roman" w:hAnsi="Times New Roman" w:cs="Times New Roman"/>
                <w:b/>
                <w:sz w:val="20"/>
                <w:szCs w:val="20"/>
              </w:rPr>
              <w:t>31.12.2019</w:t>
            </w:r>
            <w:r w:rsidRPr="002E55EA">
              <w:rPr>
                <w:rFonts w:ascii="Times New Roman" w:hAnsi="Times New Roman" w:cs="Times New Roman"/>
                <w:b/>
                <w:sz w:val="20"/>
                <w:szCs w:val="20"/>
              </w:rPr>
              <w:t>.</w:t>
            </w:r>
          </w:p>
        </w:tc>
        <w:tc>
          <w:tcPr>
            <w:tcW w:w="1842" w:type="dxa"/>
            <w:shd w:val="clear" w:color="auto" w:fill="DEEAF6" w:themeFill="accent1" w:themeFillTint="33"/>
            <w:vAlign w:val="center"/>
          </w:tcPr>
          <w:p w:rsidR="006A111A" w:rsidRPr="002E55EA" w:rsidRDefault="006A111A" w:rsidP="00700D4E">
            <w:pPr>
              <w:jc w:val="center"/>
              <w:rPr>
                <w:rFonts w:ascii="Times New Roman" w:hAnsi="Times New Roman" w:cs="Times New Roman"/>
                <w:sz w:val="20"/>
                <w:szCs w:val="20"/>
              </w:rPr>
            </w:pPr>
            <w:r w:rsidRPr="002E55EA">
              <w:rPr>
                <w:rFonts w:ascii="Times New Roman" w:hAnsi="Times New Roman" w:cs="Times New Roman"/>
                <w:sz w:val="20"/>
                <w:szCs w:val="20"/>
              </w:rPr>
              <w:t>Atsauces un saites</w:t>
            </w:r>
          </w:p>
        </w:tc>
      </w:tr>
      <w:tr w:rsidR="00D20995" w:rsidRPr="00D20995" w:rsidTr="00FB46E0">
        <w:tc>
          <w:tcPr>
            <w:tcW w:w="2553" w:type="dxa"/>
          </w:tcPr>
          <w:p w:rsidR="006A111A" w:rsidRPr="00A60B36" w:rsidRDefault="006A111A" w:rsidP="00336811">
            <w:pPr>
              <w:rPr>
                <w:rFonts w:ascii="Times New Roman" w:hAnsi="Times New Roman" w:cs="Times New Roman"/>
                <w:b/>
                <w:color w:val="000000" w:themeColor="text1"/>
              </w:rPr>
            </w:pPr>
          </w:p>
        </w:tc>
        <w:tc>
          <w:tcPr>
            <w:tcW w:w="13182" w:type="dxa"/>
            <w:gridSpan w:val="4"/>
          </w:tcPr>
          <w:p w:rsidR="006A111A" w:rsidRPr="00A60B36" w:rsidRDefault="006A111A" w:rsidP="00336811">
            <w:pPr>
              <w:rPr>
                <w:color w:val="000000" w:themeColor="text1"/>
              </w:rPr>
            </w:pPr>
            <w:r w:rsidRPr="00A60B36">
              <w:rPr>
                <w:rFonts w:ascii="Times New Roman" w:hAnsi="Times New Roman" w:cs="Times New Roman"/>
                <w:b/>
                <w:color w:val="000000" w:themeColor="text1"/>
              </w:rPr>
              <w:t>I.</w:t>
            </w:r>
            <w:r w:rsidRPr="00A60B36">
              <w:rPr>
                <w:rFonts w:ascii="Times New Roman" w:hAnsi="Times New Roman" w:cs="Times New Roman"/>
                <w:color w:val="000000" w:themeColor="text1"/>
              </w:rPr>
              <w:t xml:space="preserve"> Iekšējās kontroles elements: </w:t>
            </w:r>
            <w:r w:rsidRPr="00A60B36">
              <w:rPr>
                <w:rFonts w:ascii="Times New Roman" w:hAnsi="Times New Roman" w:cs="Times New Roman"/>
                <w:b/>
                <w:color w:val="000000" w:themeColor="text1"/>
              </w:rPr>
              <w:t>IESTĀDES DARBĪBAS PLĀNOŠANA</w:t>
            </w:r>
          </w:p>
        </w:tc>
      </w:tr>
      <w:tr w:rsidR="00D20995" w:rsidRPr="00D20995" w:rsidTr="00FB46E0">
        <w:trPr>
          <w:trHeight w:val="2393"/>
        </w:trPr>
        <w:tc>
          <w:tcPr>
            <w:tcW w:w="2553" w:type="dxa"/>
          </w:tcPr>
          <w:p w:rsidR="006A111A" w:rsidRPr="002E55EA" w:rsidRDefault="006A111A" w:rsidP="00B83265">
            <w:pPr>
              <w:rPr>
                <w:rFonts w:ascii="Times New Roman" w:hAnsi="Times New Roman" w:cs="Times New Roman"/>
                <w:color w:val="000000" w:themeColor="text1"/>
                <w:sz w:val="20"/>
                <w:szCs w:val="20"/>
              </w:rPr>
            </w:pPr>
            <w:r w:rsidRPr="002E55EA">
              <w:rPr>
                <w:rFonts w:ascii="Times New Roman" w:hAnsi="Times New Roman" w:cs="Times New Roman"/>
                <w:color w:val="000000" w:themeColor="text1"/>
                <w:sz w:val="20"/>
                <w:szCs w:val="20"/>
              </w:rPr>
              <w:t>1.1.noteikts iestādes mērķis un vērtības;</w:t>
            </w:r>
          </w:p>
          <w:p w:rsidR="006A111A" w:rsidRPr="002E55EA" w:rsidRDefault="006A111A" w:rsidP="00B83265">
            <w:pPr>
              <w:rPr>
                <w:rFonts w:ascii="Times New Roman" w:hAnsi="Times New Roman" w:cs="Times New Roman"/>
                <w:color w:val="000000" w:themeColor="text1"/>
                <w:sz w:val="20"/>
                <w:szCs w:val="20"/>
              </w:rPr>
            </w:pPr>
            <w:r w:rsidRPr="002E55EA">
              <w:rPr>
                <w:rFonts w:ascii="Times New Roman" w:hAnsi="Times New Roman" w:cs="Times New Roman"/>
                <w:color w:val="000000" w:themeColor="text1"/>
                <w:sz w:val="20"/>
                <w:szCs w:val="20"/>
              </w:rPr>
              <w:t>1.2.apstiprināti institūcijas vadības dokumenti;</w:t>
            </w:r>
          </w:p>
          <w:p w:rsidR="006A111A" w:rsidRPr="002E55EA" w:rsidRDefault="006A111A" w:rsidP="00B83265">
            <w:pPr>
              <w:rPr>
                <w:rFonts w:ascii="Times New Roman" w:hAnsi="Times New Roman" w:cs="Times New Roman"/>
                <w:color w:val="000000" w:themeColor="text1"/>
                <w:sz w:val="20"/>
                <w:szCs w:val="20"/>
              </w:rPr>
            </w:pPr>
            <w:r w:rsidRPr="002E55EA">
              <w:rPr>
                <w:rFonts w:ascii="Times New Roman" w:hAnsi="Times New Roman" w:cs="Times New Roman"/>
                <w:color w:val="000000" w:themeColor="text1"/>
                <w:sz w:val="20"/>
                <w:szCs w:val="20"/>
              </w:rPr>
              <w:t>1.3.noteikti sasniedzamie darbības rezultāti</w:t>
            </w:r>
          </w:p>
        </w:tc>
        <w:tc>
          <w:tcPr>
            <w:tcW w:w="3543" w:type="dxa"/>
          </w:tcPr>
          <w:p w:rsidR="006A111A" w:rsidRPr="002E55EA" w:rsidRDefault="00EB2F14" w:rsidP="00B83265">
            <w:pPr>
              <w:jc w:val="both"/>
              <w:rPr>
                <w:rFonts w:ascii="Times New Roman" w:hAnsi="Times New Roman" w:cs="Times New Roman"/>
                <w:color w:val="000000" w:themeColor="text1"/>
                <w:sz w:val="20"/>
                <w:szCs w:val="20"/>
              </w:rPr>
            </w:pPr>
            <w:hyperlink r:id="rId8" w:history="1">
              <w:r w:rsidR="006A111A" w:rsidRPr="002E55EA">
                <w:rPr>
                  <w:rStyle w:val="Hyperlink"/>
                  <w:rFonts w:ascii="Times New Roman" w:hAnsi="Times New Roman" w:cs="Times New Roman"/>
                  <w:color w:val="000000" w:themeColor="text1"/>
                  <w:sz w:val="20"/>
                  <w:szCs w:val="20"/>
                </w:rPr>
                <w:t>Attīstības plānošanas sistēmas likums</w:t>
              </w:r>
            </w:hyperlink>
          </w:p>
          <w:p w:rsidR="006A111A" w:rsidRPr="002E55EA" w:rsidRDefault="00EB2F14" w:rsidP="00700CA2">
            <w:pPr>
              <w:rPr>
                <w:color w:val="000000" w:themeColor="text1"/>
              </w:rPr>
            </w:pPr>
            <w:hyperlink r:id="rId9" w:history="1">
              <w:r w:rsidR="006A111A" w:rsidRPr="002E55EA">
                <w:rPr>
                  <w:rStyle w:val="Hyperlink"/>
                  <w:rFonts w:ascii="Times New Roman" w:hAnsi="Times New Roman" w:cs="Times New Roman"/>
                  <w:color w:val="000000" w:themeColor="text1"/>
                  <w:sz w:val="20"/>
                  <w:szCs w:val="20"/>
                </w:rPr>
                <w:t xml:space="preserve">Ministru kabineta </w:t>
              </w:r>
              <w:proofErr w:type="gramStart"/>
              <w:r w:rsidR="006A111A" w:rsidRPr="002E55EA">
                <w:rPr>
                  <w:rStyle w:val="Hyperlink"/>
                  <w:rFonts w:ascii="Times New Roman" w:hAnsi="Times New Roman" w:cs="Times New Roman"/>
                  <w:color w:val="000000" w:themeColor="text1"/>
                  <w:sz w:val="20"/>
                  <w:szCs w:val="20"/>
                </w:rPr>
                <w:t>2014.gada</w:t>
              </w:r>
              <w:proofErr w:type="gramEnd"/>
              <w:r w:rsidR="006A111A" w:rsidRPr="002E55EA">
                <w:rPr>
                  <w:rStyle w:val="Hyperlink"/>
                  <w:rFonts w:ascii="Times New Roman" w:hAnsi="Times New Roman" w:cs="Times New Roman"/>
                  <w:color w:val="000000" w:themeColor="text1"/>
                  <w:sz w:val="20"/>
                  <w:szCs w:val="20"/>
                </w:rPr>
                <w:t xml:space="preserve"> 2.decembra noteikumi Nr.737 “Attīstības plānošanas dokumentu izstrādes un ietekmes izvērtēšanas noteikumi</w:t>
              </w:r>
            </w:hyperlink>
            <w:r w:rsidR="006A111A" w:rsidRPr="002E55EA">
              <w:rPr>
                <w:rFonts w:ascii="Times New Roman" w:hAnsi="Times New Roman" w:cs="Times New Roman"/>
                <w:color w:val="000000" w:themeColor="text1"/>
                <w:sz w:val="20"/>
                <w:szCs w:val="20"/>
              </w:rPr>
              <w:t>”</w:t>
            </w:r>
          </w:p>
        </w:tc>
        <w:tc>
          <w:tcPr>
            <w:tcW w:w="4962" w:type="dxa"/>
          </w:tcPr>
          <w:p w:rsidR="006A111A" w:rsidRPr="00A60B36" w:rsidRDefault="006A111A" w:rsidP="00B83265">
            <w:pPr>
              <w:rPr>
                <w:rStyle w:val="Hyperlink"/>
                <w:rFonts w:ascii="Times New Roman" w:hAnsi="Times New Roman" w:cs="Times New Roman"/>
                <w:color w:val="000000" w:themeColor="text1"/>
                <w:sz w:val="20"/>
                <w:szCs w:val="20"/>
                <w:u w:val="none"/>
              </w:rPr>
            </w:pPr>
            <w:r w:rsidRPr="00A60B36">
              <w:rPr>
                <w:rStyle w:val="Hyperlink"/>
                <w:rFonts w:ascii="Times New Roman" w:hAnsi="Times New Roman" w:cs="Times New Roman"/>
                <w:color w:val="000000" w:themeColor="text1"/>
                <w:sz w:val="20"/>
                <w:szCs w:val="20"/>
                <w:u w:val="none"/>
              </w:rPr>
              <w:t xml:space="preserve">Iekšlietu ministrijas </w:t>
            </w:r>
            <w:proofErr w:type="gramStart"/>
            <w:r w:rsidRPr="00A60B36">
              <w:rPr>
                <w:rStyle w:val="Hyperlink"/>
                <w:rFonts w:ascii="Times New Roman" w:hAnsi="Times New Roman" w:cs="Times New Roman"/>
                <w:color w:val="000000" w:themeColor="text1"/>
                <w:sz w:val="20"/>
                <w:szCs w:val="20"/>
                <w:u w:val="none"/>
              </w:rPr>
              <w:t>2014.gada</w:t>
            </w:r>
            <w:proofErr w:type="gramEnd"/>
            <w:r w:rsidRPr="00A60B36">
              <w:rPr>
                <w:rStyle w:val="Hyperlink"/>
                <w:rFonts w:ascii="Times New Roman" w:hAnsi="Times New Roman" w:cs="Times New Roman"/>
                <w:color w:val="000000" w:themeColor="text1"/>
                <w:sz w:val="20"/>
                <w:szCs w:val="20"/>
                <w:u w:val="none"/>
              </w:rPr>
              <w:t xml:space="preserve"> 21.oktobra iekšējie noteikumi Nr.1-10/38 “Vadības dokumentu izstrādes, aktualizēšanas, ieviešanas un novērtēšanas kārtība Iekšlietu ministrijā un tās padotībā esošajās iestādēs” </w:t>
            </w:r>
          </w:p>
          <w:p w:rsidR="00511F35" w:rsidRPr="00A60B36" w:rsidRDefault="00511F35" w:rsidP="00B83265">
            <w:pPr>
              <w:rPr>
                <w:rStyle w:val="Hyperlink"/>
                <w:rFonts w:ascii="Times New Roman" w:hAnsi="Times New Roman" w:cs="Times New Roman"/>
                <w:color w:val="000000" w:themeColor="text1"/>
                <w:sz w:val="20"/>
                <w:szCs w:val="20"/>
                <w:u w:val="none"/>
              </w:rPr>
            </w:pPr>
          </w:p>
          <w:p w:rsidR="00A60B36" w:rsidRDefault="00A60B36" w:rsidP="00A60B36">
            <w:pPr>
              <w:spacing w:after="120"/>
              <w:rPr>
                <w:rFonts w:ascii="Times New Roman" w:hAnsi="Times New Roman" w:cs="Times New Roman"/>
                <w:color w:val="000000" w:themeColor="text1"/>
                <w:sz w:val="20"/>
                <w:szCs w:val="20"/>
              </w:rPr>
            </w:pPr>
            <w:r w:rsidRPr="0036229B">
              <w:rPr>
                <w:rFonts w:ascii="Times New Roman" w:hAnsi="Times New Roman" w:cs="Times New Roman"/>
                <w:color w:val="000000" w:themeColor="text1"/>
                <w:sz w:val="20"/>
                <w:szCs w:val="20"/>
              </w:rPr>
              <w:t xml:space="preserve">Iekšlietu ministrijas </w:t>
            </w:r>
            <w:proofErr w:type="gramStart"/>
            <w:r w:rsidRPr="0036229B">
              <w:rPr>
                <w:rFonts w:ascii="Times New Roman" w:hAnsi="Times New Roman" w:cs="Times New Roman"/>
                <w:color w:val="000000" w:themeColor="text1"/>
                <w:sz w:val="20"/>
                <w:szCs w:val="20"/>
              </w:rPr>
              <w:t>2019.gada</w:t>
            </w:r>
            <w:proofErr w:type="gramEnd"/>
            <w:r w:rsidRPr="0036229B">
              <w:rPr>
                <w:rFonts w:ascii="Times New Roman" w:hAnsi="Times New Roman" w:cs="Times New Roman"/>
                <w:color w:val="000000" w:themeColor="text1"/>
                <w:sz w:val="20"/>
                <w:szCs w:val="20"/>
              </w:rPr>
              <w:t xml:space="preserve"> 20.septembra rīkojums Nr.1-12/1201 “Par Iekšlietu ministrijas maksimāli pieļaujamo valsts budžeta izdevumu apjomu 2020. -2022. gadam” </w:t>
            </w:r>
          </w:p>
          <w:p w:rsidR="00A60B36" w:rsidRDefault="00A60B36" w:rsidP="00A60B36">
            <w:p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Iekšlietu ministrijas </w:t>
            </w:r>
            <w:proofErr w:type="gramStart"/>
            <w:r>
              <w:rPr>
                <w:rFonts w:ascii="Times New Roman" w:hAnsi="Times New Roman" w:cs="Times New Roman"/>
                <w:color w:val="000000" w:themeColor="text1"/>
                <w:sz w:val="20"/>
                <w:szCs w:val="20"/>
              </w:rPr>
              <w:t>2019.gada</w:t>
            </w:r>
            <w:proofErr w:type="gramEnd"/>
            <w:r>
              <w:rPr>
                <w:rFonts w:ascii="Times New Roman" w:hAnsi="Times New Roman" w:cs="Times New Roman"/>
                <w:color w:val="000000" w:themeColor="text1"/>
                <w:sz w:val="20"/>
                <w:szCs w:val="20"/>
              </w:rPr>
              <w:t xml:space="preserve"> 31.oktobra rīkojums Nr.1-12/1445 “Par Iekšlietu ministrijas mērķu kartes apstiprināšanu”</w:t>
            </w:r>
          </w:p>
          <w:p w:rsidR="00A60B36" w:rsidRDefault="00A60B36" w:rsidP="00A60B36">
            <w:p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Iekšlietu ministrijas </w:t>
            </w:r>
            <w:proofErr w:type="gramStart"/>
            <w:r>
              <w:rPr>
                <w:rFonts w:ascii="Times New Roman" w:hAnsi="Times New Roman" w:cs="Times New Roman"/>
                <w:color w:val="000000" w:themeColor="text1"/>
                <w:sz w:val="20"/>
                <w:szCs w:val="20"/>
              </w:rPr>
              <w:t>2019.gada</w:t>
            </w:r>
            <w:proofErr w:type="gramEnd"/>
            <w:r>
              <w:rPr>
                <w:rFonts w:ascii="Times New Roman" w:hAnsi="Times New Roman" w:cs="Times New Roman"/>
                <w:color w:val="000000" w:themeColor="text1"/>
                <w:sz w:val="20"/>
                <w:szCs w:val="20"/>
              </w:rPr>
              <w:t xml:space="preserve"> 5.decembra rīkojums Nr.1-12/1651 “Par valsts pamatbudžeta 2020.gada apropriāciju”</w:t>
            </w:r>
          </w:p>
          <w:p w:rsidR="00A60B36" w:rsidRDefault="00A60B36" w:rsidP="00A60B36">
            <w:p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Iekšlietu ministrijas </w:t>
            </w:r>
            <w:proofErr w:type="gramStart"/>
            <w:r>
              <w:rPr>
                <w:rFonts w:ascii="Times New Roman" w:hAnsi="Times New Roman" w:cs="Times New Roman"/>
                <w:color w:val="000000" w:themeColor="text1"/>
                <w:sz w:val="20"/>
                <w:szCs w:val="20"/>
              </w:rPr>
              <w:t>2019.gada</w:t>
            </w:r>
            <w:proofErr w:type="gramEnd"/>
            <w:r>
              <w:rPr>
                <w:rFonts w:ascii="Times New Roman" w:hAnsi="Times New Roman" w:cs="Times New Roman"/>
                <w:color w:val="000000" w:themeColor="text1"/>
                <w:sz w:val="20"/>
                <w:szCs w:val="20"/>
              </w:rPr>
              <w:t xml:space="preserve"> 13.decembra rīkojums Nr.1-12/1675 “Par iekšlietu ministrijas budžeta izpildi 2020.gadā”</w:t>
            </w:r>
          </w:p>
          <w:p w:rsidR="00805D21" w:rsidRPr="00D20995" w:rsidRDefault="00805D21" w:rsidP="00A60B36">
            <w:pPr>
              <w:spacing w:after="120"/>
              <w:rPr>
                <w:rFonts w:ascii="Times New Roman" w:hAnsi="Times New Roman" w:cs="Times New Roman"/>
                <w:color w:val="833C0B" w:themeColor="accent2" w:themeShade="80"/>
                <w:sz w:val="20"/>
                <w:szCs w:val="20"/>
              </w:rPr>
            </w:pPr>
          </w:p>
        </w:tc>
        <w:tc>
          <w:tcPr>
            <w:tcW w:w="2835" w:type="dxa"/>
          </w:tcPr>
          <w:p w:rsidR="0036229B" w:rsidRDefault="0036229B" w:rsidP="00046380">
            <w:pPr>
              <w:spacing w:after="120"/>
              <w:rPr>
                <w:rFonts w:ascii="Times New Roman" w:hAnsi="Times New Roman" w:cs="Times New Roman"/>
                <w:color w:val="000000" w:themeColor="text1"/>
                <w:sz w:val="20"/>
                <w:szCs w:val="20"/>
              </w:rPr>
            </w:pPr>
            <w:r w:rsidRPr="0036229B">
              <w:rPr>
                <w:rFonts w:ascii="Times New Roman" w:hAnsi="Times New Roman" w:cs="Times New Roman"/>
                <w:color w:val="000000" w:themeColor="text1"/>
                <w:sz w:val="20"/>
                <w:szCs w:val="20"/>
              </w:rPr>
              <w:t xml:space="preserve">Iekšlietu ministrijas </w:t>
            </w:r>
            <w:proofErr w:type="gramStart"/>
            <w:r w:rsidRPr="0036229B">
              <w:rPr>
                <w:rFonts w:ascii="Times New Roman" w:hAnsi="Times New Roman" w:cs="Times New Roman"/>
                <w:color w:val="000000" w:themeColor="text1"/>
                <w:sz w:val="20"/>
                <w:szCs w:val="20"/>
              </w:rPr>
              <w:t>2019.gada</w:t>
            </w:r>
            <w:proofErr w:type="gramEnd"/>
            <w:r w:rsidRPr="0036229B">
              <w:rPr>
                <w:rFonts w:ascii="Times New Roman" w:hAnsi="Times New Roman" w:cs="Times New Roman"/>
                <w:color w:val="000000" w:themeColor="text1"/>
                <w:sz w:val="20"/>
                <w:szCs w:val="20"/>
              </w:rPr>
              <w:t xml:space="preserve"> 20.septembra rīkojums Nr.1-12/1201 “Par Iekšlietu ministrijas maksimāli pieļaujamo valsts budžeta izdevumu apjomu 2020. -2022. gadam” </w:t>
            </w:r>
          </w:p>
          <w:p w:rsidR="0036229B" w:rsidRDefault="0036229B" w:rsidP="00046380">
            <w:p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Iekšlietu ministrijas </w:t>
            </w:r>
            <w:proofErr w:type="gramStart"/>
            <w:r>
              <w:rPr>
                <w:rFonts w:ascii="Times New Roman" w:hAnsi="Times New Roman" w:cs="Times New Roman"/>
                <w:color w:val="000000" w:themeColor="text1"/>
                <w:sz w:val="20"/>
                <w:szCs w:val="20"/>
              </w:rPr>
              <w:t>2019.gada</w:t>
            </w:r>
            <w:proofErr w:type="gramEnd"/>
            <w:r>
              <w:rPr>
                <w:rFonts w:ascii="Times New Roman" w:hAnsi="Times New Roman" w:cs="Times New Roman"/>
                <w:color w:val="000000" w:themeColor="text1"/>
                <w:sz w:val="20"/>
                <w:szCs w:val="20"/>
              </w:rPr>
              <w:t xml:space="preserve"> 31.oktobra rīkojums Nr.1-12/1445 “Par Iekšlietu ministrijas mērķu kartes apstiprināšanu”</w:t>
            </w:r>
          </w:p>
          <w:p w:rsidR="0036229B" w:rsidRDefault="0036229B" w:rsidP="00046380">
            <w:p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Iekšlietu ministrijas </w:t>
            </w:r>
            <w:proofErr w:type="gramStart"/>
            <w:r>
              <w:rPr>
                <w:rFonts w:ascii="Times New Roman" w:hAnsi="Times New Roman" w:cs="Times New Roman"/>
                <w:color w:val="000000" w:themeColor="text1"/>
                <w:sz w:val="20"/>
                <w:szCs w:val="20"/>
              </w:rPr>
              <w:t>2019.gada</w:t>
            </w:r>
            <w:proofErr w:type="gramEnd"/>
            <w:r>
              <w:rPr>
                <w:rFonts w:ascii="Times New Roman" w:hAnsi="Times New Roman" w:cs="Times New Roman"/>
                <w:color w:val="000000" w:themeColor="text1"/>
                <w:sz w:val="20"/>
                <w:szCs w:val="20"/>
              </w:rPr>
              <w:t xml:space="preserve"> 5.decembra rīkojums Nr.1-12/1651 “Par valsts pamatbudžeta 2020.gada apropriāciju”</w:t>
            </w:r>
          </w:p>
          <w:p w:rsidR="00735C32" w:rsidRDefault="00735C32" w:rsidP="00046380">
            <w:p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Iekšlietu ministrijas </w:t>
            </w:r>
            <w:proofErr w:type="gramStart"/>
            <w:r>
              <w:rPr>
                <w:rFonts w:ascii="Times New Roman" w:hAnsi="Times New Roman" w:cs="Times New Roman"/>
                <w:color w:val="000000" w:themeColor="text1"/>
                <w:sz w:val="20"/>
                <w:szCs w:val="20"/>
              </w:rPr>
              <w:t>2019.gada</w:t>
            </w:r>
            <w:proofErr w:type="gramEnd"/>
            <w:r>
              <w:rPr>
                <w:rFonts w:ascii="Times New Roman" w:hAnsi="Times New Roman" w:cs="Times New Roman"/>
                <w:color w:val="000000" w:themeColor="text1"/>
                <w:sz w:val="20"/>
                <w:szCs w:val="20"/>
              </w:rPr>
              <w:t xml:space="preserve"> 13.decem</w:t>
            </w:r>
            <w:r w:rsidR="006703CF">
              <w:rPr>
                <w:rFonts w:ascii="Times New Roman" w:hAnsi="Times New Roman" w:cs="Times New Roman"/>
                <w:color w:val="000000" w:themeColor="text1"/>
                <w:sz w:val="20"/>
                <w:szCs w:val="20"/>
              </w:rPr>
              <w:t>bra rīkojums Nr.1-12/1675 “Par I</w:t>
            </w:r>
            <w:r>
              <w:rPr>
                <w:rFonts w:ascii="Times New Roman" w:hAnsi="Times New Roman" w:cs="Times New Roman"/>
                <w:color w:val="000000" w:themeColor="text1"/>
                <w:sz w:val="20"/>
                <w:szCs w:val="20"/>
              </w:rPr>
              <w:t>ekšlietu ministrijas budžeta izpildi 2020.gadā”</w:t>
            </w:r>
          </w:p>
          <w:p w:rsidR="00046380" w:rsidRPr="00D20995" w:rsidRDefault="00046380" w:rsidP="00B97783">
            <w:pPr>
              <w:spacing w:after="120"/>
              <w:rPr>
                <w:rFonts w:ascii="Times New Roman" w:hAnsi="Times New Roman" w:cs="Times New Roman"/>
                <w:color w:val="833C0B" w:themeColor="accent2" w:themeShade="80"/>
                <w:sz w:val="20"/>
                <w:szCs w:val="20"/>
              </w:rPr>
            </w:pPr>
          </w:p>
        </w:tc>
        <w:tc>
          <w:tcPr>
            <w:tcW w:w="1842" w:type="dxa"/>
          </w:tcPr>
          <w:p w:rsidR="006A111A" w:rsidRPr="0036229B" w:rsidRDefault="006A111A" w:rsidP="001F2761">
            <w:pPr>
              <w:rPr>
                <w:rFonts w:ascii="Times New Roman" w:hAnsi="Times New Roman" w:cs="Times New Roman"/>
                <w:color w:val="000000" w:themeColor="text1"/>
                <w:sz w:val="20"/>
                <w:szCs w:val="20"/>
              </w:rPr>
            </w:pPr>
            <w:proofErr w:type="spellStart"/>
            <w:r w:rsidRPr="0036229B">
              <w:rPr>
                <w:rFonts w:ascii="Times New Roman" w:hAnsi="Times New Roman" w:cs="Times New Roman"/>
                <w:color w:val="000000" w:themeColor="text1"/>
                <w:sz w:val="20"/>
                <w:szCs w:val="20"/>
              </w:rPr>
              <w:t>DocsVision</w:t>
            </w:r>
            <w:proofErr w:type="spellEnd"/>
            <w:r w:rsidRPr="0036229B">
              <w:rPr>
                <w:rFonts w:ascii="Times New Roman" w:hAnsi="Times New Roman" w:cs="Times New Roman"/>
                <w:color w:val="000000" w:themeColor="text1"/>
                <w:sz w:val="20"/>
                <w:szCs w:val="20"/>
              </w:rPr>
              <w:t xml:space="preserve"> sistēma, Iekšlietu ministrijas Finanšu vadības departamenta (turpmāk – FVD) lietvedība</w:t>
            </w:r>
          </w:p>
          <w:p w:rsidR="006A111A" w:rsidRPr="00D20995" w:rsidRDefault="006A111A" w:rsidP="00B83265">
            <w:pPr>
              <w:rPr>
                <w:rFonts w:ascii="Times New Roman" w:hAnsi="Times New Roman" w:cs="Times New Roman"/>
                <w:color w:val="833C0B" w:themeColor="accent2" w:themeShade="80"/>
                <w:sz w:val="20"/>
                <w:szCs w:val="20"/>
              </w:rPr>
            </w:pPr>
          </w:p>
        </w:tc>
      </w:tr>
      <w:tr w:rsidR="00D20995" w:rsidRPr="00D20995" w:rsidTr="00FB46E0">
        <w:tc>
          <w:tcPr>
            <w:tcW w:w="2553" w:type="dxa"/>
          </w:tcPr>
          <w:p w:rsidR="006A111A" w:rsidRPr="00D20995" w:rsidRDefault="006A111A" w:rsidP="009257B1">
            <w:pPr>
              <w:rPr>
                <w:rFonts w:ascii="Times New Roman" w:hAnsi="Times New Roman" w:cs="Times New Roman"/>
                <w:b/>
                <w:color w:val="833C0B" w:themeColor="accent2" w:themeShade="80"/>
              </w:rPr>
            </w:pPr>
          </w:p>
        </w:tc>
        <w:tc>
          <w:tcPr>
            <w:tcW w:w="13182" w:type="dxa"/>
            <w:gridSpan w:val="4"/>
          </w:tcPr>
          <w:p w:rsidR="006A111A" w:rsidRPr="00D20995" w:rsidRDefault="006A111A" w:rsidP="009257B1">
            <w:pPr>
              <w:rPr>
                <w:rFonts w:ascii="Times New Roman" w:hAnsi="Times New Roman" w:cs="Times New Roman"/>
                <w:color w:val="833C0B" w:themeColor="accent2" w:themeShade="80"/>
                <w:sz w:val="20"/>
                <w:szCs w:val="20"/>
              </w:rPr>
            </w:pPr>
            <w:r w:rsidRPr="0075388A">
              <w:rPr>
                <w:rFonts w:ascii="Times New Roman" w:hAnsi="Times New Roman" w:cs="Times New Roman"/>
                <w:b/>
                <w:color w:val="000000" w:themeColor="text1"/>
              </w:rPr>
              <w:t>II.</w:t>
            </w:r>
            <w:r w:rsidRPr="0075388A">
              <w:rPr>
                <w:rFonts w:ascii="Times New Roman" w:hAnsi="Times New Roman" w:cs="Times New Roman"/>
                <w:color w:val="000000" w:themeColor="text1"/>
              </w:rPr>
              <w:t xml:space="preserve"> Iekšējās kontroles elements: </w:t>
            </w:r>
            <w:r w:rsidRPr="0075388A">
              <w:rPr>
                <w:rFonts w:ascii="Times New Roman" w:hAnsi="Times New Roman" w:cs="Times New Roman"/>
                <w:b/>
                <w:color w:val="000000" w:themeColor="text1"/>
              </w:rPr>
              <w:t>KONTROLES VIDE</w:t>
            </w:r>
            <w:r w:rsidRPr="0075388A">
              <w:rPr>
                <w:rFonts w:ascii="Times New Roman" w:hAnsi="Times New Roman" w:cs="Times New Roman"/>
                <w:color w:val="000000" w:themeColor="text1"/>
              </w:rPr>
              <w:t xml:space="preserve"> (kontroles vides izveidošana)</w:t>
            </w:r>
          </w:p>
        </w:tc>
      </w:tr>
      <w:tr w:rsidR="00D20995" w:rsidRPr="00D20995" w:rsidTr="00FB46E0">
        <w:trPr>
          <w:trHeight w:val="347"/>
        </w:trPr>
        <w:tc>
          <w:tcPr>
            <w:tcW w:w="2553" w:type="dxa"/>
          </w:tcPr>
          <w:p w:rsidR="006A111A" w:rsidRPr="00D20995" w:rsidRDefault="006A111A" w:rsidP="00673236">
            <w:pPr>
              <w:rPr>
                <w:rFonts w:ascii="Times New Roman" w:hAnsi="Times New Roman" w:cs="Times New Roman"/>
                <w:color w:val="833C0B" w:themeColor="accent2" w:themeShade="80"/>
                <w:sz w:val="20"/>
                <w:szCs w:val="20"/>
              </w:rPr>
            </w:pPr>
            <w:r w:rsidRPr="0075388A">
              <w:rPr>
                <w:rFonts w:ascii="Times New Roman" w:hAnsi="Times New Roman" w:cs="Times New Roman"/>
                <w:color w:val="000000" w:themeColor="text1"/>
                <w:sz w:val="20"/>
                <w:szCs w:val="20"/>
              </w:rPr>
              <w:t xml:space="preserve">2.2. apstiprināti struktūrvienību reglamenti un darbinieku amatu apraksti (dokumenti regulāri tiek </w:t>
            </w:r>
            <w:r w:rsidRPr="0075388A">
              <w:rPr>
                <w:rFonts w:ascii="Times New Roman" w:hAnsi="Times New Roman" w:cs="Times New Roman"/>
                <w:color w:val="000000" w:themeColor="text1"/>
                <w:sz w:val="20"/>
                <w:szCs w:val="20"/>
              </w:rPr>
              <w:lastRenderedPageBreak/>
              <w:t>pārskatīti un, ja nepieciešams, aktualizēti)</w:t>
            </w:r>
          </w:p>
        </w:tc>
        <w:tc>
          <w:tcPr>
            <w:tcW w:w="3543" w:type="dxa"/>
          </w:tcPr>
          <w:p w:rsidR="006A111A" w:rsidRPr="001166BC" w:rsidRDefault="00EB2F14" w:rsidP="00673236">
            <w:pPr>
              <w:rPr>
                <w:rFonts w:ascii="Times New Roman" w:hAnsi="Times New Roman" w:cs="Times New Roman"/>
                <w:bCs/>
                <w:sz w:val="20"/>
                <w:szCs w:val="20"/>
                <w:shd w:val="clear" w:color="auto" w:fill="FFFFFF"/>
              </w:rPr>
            </w:pPr>
            <w:hyperlink r:id="rId10" w:history="1">
              <w:r w:rsidR="006A111A" w:rsidRPr="001166BC">
                <w:rPr>
                  <w:rStyle w:val="Hyperlink"/>
                  <w:rFonts w:ascii="Times New Roman" w:hAnsi="Times New Roman" w:cs="Times New Roman"/>
                  <w:bCs/>
                  <w:color w:val="auto"/>
                  <w:sz w:val="20"/>
                  <w:szCs w:val="20"/>
                  <w:shd w:val="clear" w:color="auto" w:fill="FFFFFF"/>
                </w:rPr>
                <w:t>Valsts civildienesta likums</w:t>
              </w:r>
            </w:hyperlink>
            <w:r w:rsidR="006A111A" w:rsidRPr="001166BC">
              <w:rPr>
                <w:rFonts w:ascii="Times New Roman" w:hAnsi="Times New Roman" w:cs="Times New Roman"/>
                <w:bCs/>
                <w:sz w:val="20"/>
                <w:szCs w:val="20"/>
                <w:shd w:val="clear" w:color="auto" w:fill="FFFFFF"/>
              </w:rPr>
              <w:t xml:space="preserve"> (</w:t>
            </w:r>
            <w:proofErr w:type="gramStart"/>
            <w:r w:rsidR="006A111A" w:rsidRPr="001166BC">
              <w:rPr>
                <w:rFonts w:ascii="Times New Roman" w:hAnsi="Times New Roman" w:cs="Times New Roman"/>
                <w:bCs/>
                <w:sz w:val="20"/>
                <w:szCs w:val="20"/>
                <w:shd w:val="clear" w:color="auto" w:fill="FFFFFF"/>
              </w:rPr>
              <w:t>20.pants</w:t>
            </w:r>
            <w:proofErr w:type="gramEnd"/>
            <w:r w:rsidR="006A111A" w:rsidRPr="001166BC">
              <w:rPr>
                <w:rFonts w:ascii="Times New Roman" w:hAnsi="Times New Roman" w:cs="Times New Roman"/>
                <w:bCs/>
                <w:sz w:val="20"/>
                <w:szCs w:val="20"/>
                <w:shd w:val="clear" w:color="auto" w:fill="FFFFFF"/>
              </w:rPr>
              <w:t>)</w:t>
            </w:r>
          </w:p>
          <w:p w:rsidR="006A111A" w:rsidRPr="00D20995" w:rsidRDefault="00EB2F14" w:rsidP="00673236">
            <w:pPr>
              <w:rPr>
                <w:rFonts w:ascii="Times New Roman" w:hAnsi="Times New Roman" w:cs="Times New Roman"/>
                <w:color w:val="833C0B" w:themeColor="accent2" w:themeShade="80"/>
                <w:sz w:val="20"/>
                <w:szCs w:val="20"/>
              </w:rPr>
            </w:pPr>
            <w:hyperlink r:id="rId11" w:history="1">
              <w:r w:rsidR="00C076AD" w:rsidRPr="001166BC">
                <w:rPr>
                  <w:rStyle w:val="Hyperlink"/>
                  <w:rFonts w:ascii="Times New Roman" w:hAnsi="Times New Roman" w:cs="Times New Roman"/>
                  <w:color w:val="auto"/>
                  <w:sz w:val="20"/>
                  <w:szCs w:val="20"/>
                </w:rPr>
                <w:t xml:space="preserve">Ministru kabineta </w:t>
              </w:r>
              <w:proofErr w:type="gramStart"/>
              <w:r w:rsidR="00C076AD" w:rsidRPr="001166BC">
                <w:rPr>
                  <w:rStyle w:val="Hyperlink"/>
                  <w:rFonts w:ascii="Times New Roman" w:hAnsi="Times New Roman" w:cs="Times New Roman"/>
                  <w:color w:val="auto"/>
                  <w:sz w:val="20"/>
                  <w:szCs w:val="20"/>
                </w:rPr>
                <w:t>2010.gada</w:t>
              </w:r>
              <w:proofErr w:type="gramEnd"/>
              <w:r w:rsidR="00C076AD" w:rsidRPr="001166BC">
                <w:rPr>
                  <w:rStyle w:val="Hyperlink"/>
                  <w:rFonts w:ascii="Times New Roman" w:hAnsi="Times New Roman" w:cs="Times New Roman"/>
                  <w:color w:val="auto"/>
                  <w:sz w:val="20"/>
                  <w:szCs w:val="20"/>
                </w:rPr>
                <w:t xml:space="preserve"> 30.novembra noteikumi Nr.1075 “Valsts un pašvaldību institūciju amatu katalogs”</w:t>
              </w:r>
            </w:hyperlink>
          </w:p>
          <w:p w:rsidR="006A111A" w:rsidRPr="00D20995" w:rsidRDefault="006A111A" w:rsidP="006A111A">
            <w:pPr>
              <w:rPr>
                <w:rFonts w:ascii="Times New Roman" w:hAnsi="Times New Roman" w:cs="Times New Roman"/>
                <w:color w:val="833C0B" w:themeColor="accent2" w:themeShade="80"/>
                <w:sz w:val="20"/>
                <w:szCs w:val="20"/>
              </w:rPr>
            </w:pPr>
          </w:p>
          <w:p w:rsidR="006A111A" w:rsidRPr="00D20995" w:rsidRDefault="006A111A" w:rsidP="006A111A">
            <w:pPr>
              <w:rPr>
                <w:rFonts w:ascii="Times New Roman" w:hAnsi="Times New Roman" w:cs="Times New Roman"/>
                <w:color w:val="833C0B" w:themeColor="accent2" w:themeShade="80"/>
                <w:sz w:val="20"/>
                <w:szCs w:val="20"/>
              </w:rPr>
            </w:pPr>
          </w:p>
          <w:p w:rsidR="006A111A" w:rsidRPr="00D20995" w:rsidRDefault="006A111A" w:rsidP="006A111A">
            <w:pPr>
              <w:rPr>
                <w:rFonts w:ascii="Times New Roman" w:hAnsi="Times New Roman" w:cs="Times New Roman"/>
                <w:color w:val="833C0B" w:themeColor="accent2" w:themeShade="80"/>
                <w:sz w:val="20"/>
                <w:szCs w:val="20"/>
              </w:rPr>
            </w:pPr>
          </w:p>
          <w:p w:rsidR="006A111A" w:rsidRPr="00D20995" w:rsidRDefault="006A111A" w:rsidP="006A111A">
            <w:pPr>
              <w:rPr>
                <w:rFonts w:ascii="Times New Roman" w:hAnsi="Times New Roman" w:cs="Times New Roman"/>
                <w:color w:val="833C0B" w:themeColor="accent2" w:themeShade="80"/>
                <w:sz w:val="20"/>
                <w:szCs w:val="20"/>
              </w:rPr>
            </w:pPr>
          </w:p>
          <w:p w:rsidR="006A111A" w:rsidRPr="00D20995" w:rsidRDefault="006A111A" w:rsidP="006A111A">
            <w:pPr>
              <w:rPr>
                <w:rFonts w:ascii="Times New Roman" w:hAnsi="Times New Roman" w:cs="Times New Roman"/>
                <w:color w:val="833C0B" w:themeColor="accent2" w:themeShade="80"/>
                <w:sz w:val="20"/>
                <w:szCs w:val="20"/>
              </w:rPr>
            </w:pPr>
          </w:p>
          <w:p w:rsidR="006A111A" w:rsidRPr="00D20995" w:rsidRDefault="006A111A" w:rsidP="006A111A">
            <w:pPr>
              <w:rPr>
                <w:rFonts w:ascii="Times New Roman" w:hAnsi="Times New Roman" w:cs="Times New Roman"/>
                <w:color w:val="833C0B" w:themeColor="accent2" w:themeShade="80"/>
                <w:sz w:val="20"/>
                <w:szCs w:val="20"/>
              </w:rPr>
            </w:pPr>
          </w:p>
          <w:p w:rsidR="006A111A" w:rsidRPr="00D20995" w:rsidRDefault="006A111A" w:rsidP="006A111A">
            <w:pPr>
              <w:rPr>
                <w:rFonts w:ascii="Times New Roman" w:hAnsi="Times New Roman" w:cs="Times New Roman"/>
                <w:color w:val="833C0B" w:themeColor="accent2" w:themeShade="80"/>
                <w:sz w:val="20"/>
                <w:szCs w:val="20"/>
              </w:rPr>
            </w:pPr>
          </w:p>
          <w:p w:rsidR="006A111A" w:rsidRPr="00D20995" w:rsidRDefault="006A111A" w:rsidP="006A111A">
            <w:pPr>
              <w:tabs>
                <w:tab w:val="left" w:pos="1850"/>
              </w:tabs>
              <w:rPr>
                <w:rFonts w:ascii="Times New Roman" w:hAnsi="Times New Roman" w:cs="Times New Roman"/>
                <w:color w:val="833C0B" w:themeColor="accent2" w:themeShade="80"/>
                <w:sz w:val="20"/>
                <w:szCs w:val="20"/>
              </w:rPr>
            </w:pPr>
            <w:r w:rsidRPr="00D20995">
              <w:rPr>
                <w:rFonts w:ascii="Times New Roman" w:hAnsi="Times New Roman" w:cs="Times New Roman"/>
                <w:color w:val="833C0B" w:themeColor="accent2" w:themeShade="80"/>
                <w:sz w:val="20"/>
                <w:szCs w:val="20"/>
              </w:rPr>
              <w:tab/>
            </w:r>
          </w:p>
        </w:tc>
        <w:tc>
          <w:tcPr>
            <w:tcW w:w="4962" w:type="dxa"/>
          </w:tcPr>
          <w:p w:rsidR="006A111A" w:rsidRPr="0075388A" w:rsidRDefault="006A111A" w:rsidP="00673236">
            <w:pPr>
              <w:spacing w:after="120"/>
              <w:rPr>
                <w:rFonts w:ascii="Times New Roman" w:hAnsi="Times New Roman" w:cs="Times New Roman"/>
                <w:color w:val="000000" w:themeColor="text1"/>
                <w:sz w:val="20"/>
                <w:szCs w:val="20"/>
              </w:rPr>
            </w:pPr>
            <w:r w:rsidRPr="0075388A">
              <w:rPr>
                <w:rFonts w:ascii="Times New Roman" w:hAnsi="Times New Roman" w:cs="Times New Roman"/>
                <w:color w:val="000000" w:themeColor="text1"/>
                <w:sz w:val="20"/>
                <w:szCs w:val="20"/>
              </w:rPr>
              <w:lastRenderedPageBreak/>
              <w:t xml:space="preserve">Iekšlietu ministrijas </w:t>
            </w:r>
            <w:proofErr w:type="gramStart"/>
            <w:r w:rsidRPr="0075388A">
              <w:rPr>
                <w:rFonts w:ascii="Times New Roman" w:hAnsi="Times New Roman" w:cs="Times New Roman"/>
                <w:color w:val="000000" w:themeColor="text1"/>
                <w:sz w:val="20"/>
                <w:szCs w:val="20"/>
              </w:rPr>
              <w:t>2009.gada</w:t>
            </w:r>
            <w:proofErr w:type="gramEnd"/>
            <w:r w:rsidRPr="0075388A">
              <w:rPr>
                <w:rFonts w:ascii="Times New Roman" w:hAnsi="Times New Roman" w:cs="Times New Roman"/>
                <w:color w:val="000000" w:themeColor="text1"/>
                <w:sz w:val="20"/>
                <w:szCs w:val="20"/>
              </w:rPr>
              <w:t xml:space="preserve"> 22.decembra reglaments Nr.83 „Finanšu vadības departamenta Finanšu politikas un metodoloģijas nodaļas reglaments”</w:t>
            </w:r>
          </w:p>
          <w:p w:rsidR="006A111A" w:rsidRPr="0075388A" w:rsidRDefault="006A111A" w:rsidP="00673236">
            <w:pPr>
              <w:spacing w:after="120"/>
              <w:rPr>
                <w:rFonts w:ascii="Times New Roman" w:hAnsi="Times New Roman" w:cs="Times New Roman"/>
                <w:color w:val="000000" w:themeColor="text1"/>
                <w:sz w:val="20"/>
                <w:szCs w:val="20"/>
              </w:rPr>
            </w:pPr>
            <w:r w:rsidRPr="0075388A">
              <w:rPr>
                <w:rFonts w:ascii="Times New Roman" w:hAnsi="Times New Roman" w:cs="Times New Roman"/>
                <w:color w:val="000000" w:themeColor="text1"/>
                <w:sz w:val="20"/>
                <w:szCs w:val="20"/>
              </w:rPr>
              <w:lastRenderedPageBreak/>
              <w:t xml:space="preserve">Iekšlietu ministrijas </w:t>
            </w:r>
            <w:proofErr w:type="gramStart"/>
            <w:r w:rsidRPr="0075388A">
              <w:rPr>
                <w:rFonts w:ascii="Times New Roman" w:hAnsi="Times New Roman" w:cs="Times New Roman"/>
                <w:color w:val="000000" w:themeColor="text1"/>
                <w:sz w:val="20"/>
                <w:szCs w:val="20"/>
              </w:rPr>
              <w:t>2009.gada</w:t>
            </w:r>
            <w:proofErr w:type="gramEnd"/>
            <w:r w:rsidRPr="0075388A">
              <w:rPr>
                <w:rFonts w:ascii="Times New Roman" w:hAnsi="Times New Roman" w:cs="Times New Roman"/>
                <w:color w:val="000000" w:themeColor="text1"/>
                <w:sz w:val="20"/>
                <w:szCs w:val="20"/>
              </w:rPr>
              <w:t xml:space="preserve"> 22.decembra reglaments Nr.85 „Finanšu vadības departamenta Budžeta nodaļas reglaments”</w:t>
            </w:r>
          </w:p>
          <w:p w:rsidR="006A111A" w:rsidRPr="0075388A" w:rsidRDefault="006A111A" w:rsidP="00673236">
            <w:pPr>
              <w:spacing w:after="120"/>
              <w:rPr>
                <w:rFonts w:ascii="Times New Roman" w:hAnsi="Times New Roman" w:cs="Times New Roman"/>
                <w:color w:val="000000" w:themeColor="text1"/>
                <w:sz w:val="20"/>
                <w:szCs w:val="20"/>
              </w:rPr>
            </w:pPr>
            <w:r w:rsidRPr="0075388A">
              <w:rPr>
                <w:rFonts w:ascii="Times New Roman" w:hAnsi="Times New Roman" w:cs="Times New Roman"/>
                <w:color w:val="000000" w:themeColor="text1"/>
                <w:sz w:val="20"/>
                <w:szCs w:val="20"/>
              </w:rPr>
              <w:t xml:space="preserve">Iekšlietu ministrijas </w:t>
            </w:r>
            <w:proofErr w:type="gramStart"/>
            <w:r w:rsidRPr="0075388A">
              <w:rPr>
                <w:rFonts w:ascii="Times New Roman" w:hAnsi="Times New Roman" w:cs="Times New Roman"/>
                <w:color w:val="000000" w:themeColor="text1"/>
                <w:sz w:val="20"/>
                <w:szCs w:val="20"/>
              </w:rPr>
              <w:t>2015.gada</w:t>
            </w:r>
            <w:proofErr w:type="gramEnd"/>
            <w:r w:rsidRPr="0075388A">
              <w:rPr>
                <w:rFonts w:ascii="Times New Roman" w:hAnsi="Times New Roman" w:cs="Times New Roman"/>
                <w:color w:val="000000" w:themeColor="text1"/>
                <w:sz w:val="20"/>
                <w:szCs w:val="20"/>
              </w:rPr>
              <w:t xml:space="preserve"> 1.jūnija reglaments Nr.1-10/20 „Finanšu vadības departamenta Projektu kontroles nodaļas reglaments”</w:t>
            </w:r>
          </w:p>
          <w:p w:rsidR="006A111A" w:rsidRPr="0075388A" w:rsidRDefault="006A111A" w:rsidP="00673236">
            <w:pPr>
              <w:spacing w:after="120"/>
              <w:rPr>
                <w:rFonts w:ascii="Times New Roman" w:hAnsi="Times New Roman" w:cs="Times New Roman"/>
                <w:color w:val="000000" w:themeColor="text1"/>
                <w:sz w:val="20"/>
                <w:szCs w:val="20"/>
              </w:rPr>
            </w:pPr>
            <w:r w:rsidRPr="0075388A">
              <w:rPr>
                <w:rFonts w:ascii="Times New Roman" w:hAnsi="Times New Roman" w:cs="Times New Roman"/>
                <w:color w:val="000000" w:themeColor="text1"/>
                <w:sz w:val="20"/>
                <w:szCs w:val="20"/>
              </w:rPr>
              <w:t xml:space="preserve">Iekšlietu ministrijas </w:t>
            </w:r>
            <w:proofErr w:type="gramStart"/>
            <w:r w:rsidRPr="0075388A">
              <w:rPr>
                <w:rFonts w:ascii="Times New Roman" w:hAnsi="Times New Roman" w:cs="Times New Roman"/>
                <w:color w:val="000000" w:themeColor="text1"/>
                <w:sz w:val="20"/>
                <w:szCs w:val="20"/>
              </w:rPr>
              <w:t>2015.gada</w:t>
            </w:r>
            <w:proofErr w:type="gramEnd"/>
            <w:r w:rsidRPr="0075388A">
              <w:rPr>
                <w:rFonts w:ascii="Times New Roman" w:hAnsi="Times New Roman" w:cs="Times New Roman"/>
                <w:color w:val="000000" w:themeColor="text1"/>
                <w:sz w:val="20"/>
                <w:szCs w:val="20"/>
              </w:rPr>
              <w:t xml:space="preserve"> 1.jūnija reglaments Nr.1-10/21 „Finanšu vadības departamenta reglaments”</w:t>
            </w:r>
          </w:p>
          <w:p w:rsidR="006A111A" w:rsidRPr="0075388A" w:rsidRDefault="006A111A" w:rsidP="00673236">
            <w:pPr>
              <w:spacing w:after="120"/>
              <w:rPr>
                <w:rFonts w:ascii="Times New Roman" w:hAnsi="Times New Roman" w:cs="Times New Roman"/>
                <w:color w:val="000000" w:themeColor="text1"/>
                <w:sz w:val="20"/>
                <w:szCs w:val="20"/>
              </w:rPr>
            </w:pPr>
            <w:r w:rsidRPr="0075388A">
              <w:rPr>
                <w:rFonts w:ascii="Times New Roman" w:hAnsi="Times New Roman" w:cs="Times New Roman"/>
                <w:color w:val="000000" w:themeColor="text1"/>
                <w:sz w:val="20"/>
                <w:szCs w:val="20"/>
              </w:rPr>
              <w:t xml:space="preserve">Iekšlietu ministrijas </w:t>
            </w:r>
            <w:proofErr w:type="gramStart"/>
            <w:r w:rsidRPr="0075388A">
              <w:rPr>
                <w:rFonts w:ascii="Times New Roman" w:hAnsi="Times New Roman" w:cs="Times New Roman"/>
                <w:color w:val="000000" w:themeColor="text1"/>
                <w:sz w:val="20"/>
                <w:szCs w:val="20"/>
              </w:rPr>
              <w:t>2015.gada</w:t>
            </w:r>
            <w:proofErr w:type="gramEnd"/>
            <w:r w:rsidRPr="0075388A">
              <w:rPr>
                <w:rFonts w:ascii="Times New Roman" w:hAnsi="Times New Roman" w:cs="Times New Roman"/>
                <w:color w:val="000000" w:themeColor="text1"/>
                <w:sz w:val="20"/>
                <w:szCs w:val="20"/>
              </w:rPr>
              <w:t xml:space="preserve"> 9.jūnija reglaments Nr.1-10/24 „Finanšu vadības departamenta Galvenās grāmatvedības nodaļas reglaments”</w:t>
            </w:r>
          </w:p>
          <w:p w:rsidR="006A111A" w:rsidRPr="0075388A" w:rsidRDefault="006A111A" w:rsidP="00673236">
            <w:pPr>
              <w:rPr>
                <w:rFonts w:ascii="Times New Roman" w:hAnsi="Times New Roman" w:cs="Times New Roman"/>
                <w:color w:val="000000" w:themeColor="text1"/>
                <w:sz w:val="20"/>
                <w:szCs w:val="20"/>
              </w:rPr>
            </w:pPr>
            <w:r w:rsidRPr="0075388A">
              <w:rPr>
                <w:rFonts w:ascii="Times New Roman" w:hAnsi="Times New Roman" w:cs="Times New Roman"/>
                <w:color w:val="000000" w:themeColor="text1"/>
                <w:sz w:val="20"/>
                <w:szCs w:val="20"/>
              </w:rPr>
              <w:t>Visiem Finanšu vadības departamentā nodarbinātajiem ir apstiprināti amata apraksti.</w:t>
            </w:r>
          </w:p>
          <w:p w:rsidR="006A111A" w:rsidRPr="00D20995" w:rsidRDefault="006A111A" w:rsidP="00673236">
            <w:pPr>
              <w:rPr>
                <w:rFonts w:ascii="Times New Roman" w:hAnsi="Times New Roman" w:cs="Times New Roman"/>
                <w:color w:val="833C0B" w:themeColor="accent2" w:themeShade="80"/>
                <w:sz w:val="20"/>
                <w:szCs w:val="20"/>
              </w:rPr>
            </w:pPr>
          </w:p>
        </w:tc>
        <w:tc>
          <w:tcPr>
            <w:tcW w:w="2835" w:type="dxa"/>
          </w:tcPr>
          <w:p w:rsidR="006A111A" w:rsidRPr="00D20995" w:rsidRDefault="006A111A" w:rsidP="00673236">
            <w:pPr>
              <w:rPr>
                <w:rFonts w:ascii="Times New Roman" w:hAnsi="Times New Roman" w:cs="Times New Roman"/>
                <w:color w:val="833C0B" w:themeColor="accent2" w:themeShade="80"/>
                <w:sz w:val="20"/>
                <w:szCs w:val="20"/>
              </w:rPr>
            </w:pPr>
          </w:p>
        </w:tc>
        <w:tc>
          <w:tcPr>
            <w:tcW w:w="1842" w:type="dxa"/>
          </w:tcPr>
          <w:p w:rsidR="006A111A" w:rsidRPr="0075388A" w:rsidRDefault="006A111A" w:rsidP="00673236">
            <w:pPr>
              <w:rPr>
                <w:rFonts w:ascii="Times New Roman" w:hAnsi="Times New Roman" w:cs="Times New Roman"/>
                <w:color w:val="000000" w:themeColor="text1"/>
                <w:sz w:val="20"/>
                <w:szCs w:val="20"/>
              </w:rPr>
            </w:pPr>
            <w:proofErr w:type="spellStart"/>
            <w:r w:rsidRPr="0075388A">
              <w:rPr>
                <w:rFonts w:ascii="Times New Roman" w:hAnsi="Times New Roman" w:cs="Times New Roman"/>
                <w:color w:val="000000" w:themeColor="text1"/>
                <w:sz w:val="20"/>
                <w:szCs w:val="20"/>
              </w:rPr>
              <w:t>DocsVision</w:t>
            </w:r>
            <w:proofErr w:type="spellEnd"/>
            <w:r w:rsidRPr="0075388A">
              <w:rPr>
                <w:rFonts w:ascii="Times New Roman" w:hAnsi="Times New Roman" w:cs="Times New Roman"/>
                <w:color w:val="000000" w:themeColor="text1"/>
                <w:sz w:val="20"/>
                <w:szCs w:val="20"/>
              </w:rPr>
              <w:t xml:space="preserve"> sistēma, FVD lietvedība</w:t>
            </w:r>
          </w:p>
          <w:p w:rsidR="006A111A" w:rsidRPr="00D20995" w:rsidRDefault="006A111A" w:rsidP="00673236">
            <w:pPr>
              <w:rPr>
                <w:rFonts w:ascii="Times New Roman" w:hAnsi="Times New Roman" w:cs="Times New Roman"/>
                <w:color w:val="833C0B" w:themeColor="accent2" w:themeShade="80"/>
                <w:sz w:val="20"/>
                <w:szCs w:val="20"/>
              </w:rPr>
            </w:pPr>
          </w:p>
          <w:p w:rsidR="006A111A" w:rsidRPr="00D20995" w:rsidRDefault="006A111A" w:rsidP="00673236">
            <w:pPr>
              <w:rPr>
                <w:rFonts w:ascii="Times New Roman" w:hAnsi="Times New Roman" w:cs="Times New Roman"/>
                <w:color w:val="833C0B" w:themeColor="accent2" w:themeShade="80"/>
                <w:sz w:val="20"/>
                <w:szCs w:val="20"/>
              </w:rPr>
            </w:pPr>
          </w:p>
        </w:tc>
      </w:tr>
      <w:tr w:rsidR="00D20995" w:rsidRPr="00D20995" w:rsidTr="00FB46E0">
        <w:tc>
          <w:tcPr>
            <w:tcW w:w="2553" w:type="dxa"/>
            <w:shd w:val="clear" w:color="auto" w:fill="auto"/>
          </w:tcPr>
          <w:p w:rsidR="006A111A" w:rsidRPr="0075388A" w:rsidRDefault="006A111A" w:rsidP="00673236">
            <w:pPr>
              <w:rPr>
                <w:rFonts w:ascii="Times New Roman" w:hAnsi="Times New Roman" w:cs="Times New Roman"/>
                <w:color w:val="833C0B" w:themeColor="accent2" w:themeShade="80"/>
                <w:sz w:val="20"/>
                <w:szCs w:val="20"/>
                <w:shd w:val="clear" w:color="auto" w:fill="F1F1F1"/>
              </w:rPr>
            </w:pPr>
            <w:r w:rsidRPr="0075388A">
              <w:rPr>
                <w:rFonts w:ascii="Times New Roman" w:hAnsi="Times New Roman" w:cs="Times New Roman"/>
                <w:color w:val="000000" w:themeColor="text1"/>
                <w:sz w:val="20"/>
                <w:szCs w:val="20"/>
                <w:shd w:val="clear" w:color="auto" w:fill="F1F1F1"/>
              </w:rPr>
              <w:lastRenderedPageBreak/>
              <w:t>2.3. iestādes iekšējos normatīvajos aktos noteikta loģiska, viegli pārskatāma un kontrolējama rīcības un atbildības deleģēšana, nodrošinot lēmumu pieņemšanas efektivitāti</w:t>
            </w:r>
          </w:p>
        </w:tc>
        <w:tc>
          <w:tcPr>
            <w:tcW w:w="3543" w:type="dxa"/>
          </w:tcPr>
          <w:p w:rsidR="006A111A" w:rsidRPr="00D20995" w:rsidRDefault="006A111A" w:rsidP="00673236">
            <w:pPr>
              <w:rPr>
                <w:rFonts w:ascii="Times New Roman" w:hAnsi="Times New Roman" w:cs="Times New Roman"/>
                <w:color w:val="833C0B" w:themeColor="accent2" w:themeShade="80"/>
                <w:sz w:val="20"/>
                <w:szCs w:val="20"/>
              </w:rPr>
            </w:pPr>
          </w:p>
        </w:tc>
        <w:tc>
          <w:tcPr>
            <w:tcW w:w="4962" w:type="dxa"/>
          </w:tcPr>
          <w:p w:rsidR="006A111A" w:rsidRPr="00C142CC" w:rsidRDefault="006A111A" w:rsidP="00673236">
            <w:pPr>
              <w:spacing w:after="120"/>
              <w:rPr>
                <w:rFonts w:ascii="Times New Roman" w:hAnsi="Times New Roman" w:cs="Times New Roman"/>
                <w:color w:val="000000" w:themeColor="text1"/>
                <w:sz w:val="20"/>
                <w:szCs w:val="20"/>
              </w:rPr>
            </w:pPr>
            <w:r w:rsidRPr="00C142CC">
              <w:rPr>
                <w:rFonts w:ascii="Times New Roman" w:hAnsi="Times New Roman" w:cs="Times New Roman"/>
                <w:color w:val="000000" w:themeColor="text1"/>
                <w:sz w:val="20"/>
                <w:szCs w:val="20"/>
              </w:rPr>
              <w:t xml:space="preserve">Iekšlietu ministrijas </w:t>
            </w:r>
            <w:proofErr w:type="gramStart"/>
            <w:r w:rsidRPr="00C142CC">
              <w:rPr>
                <w:rFonts w:ascii="Times New Roman" w:hAnsi="Times New Roman" w:cs="Times New Roman"/>
                <w:color w:val="000000" w:themeColor="text1"/>
                <w:sz w:val="20"/>
                <w:szCs w:val="20"/>
              </w:rPr>
              <w:t>2013.gada</w:t>
            </w:r>
            <w:proofErr w:type="gramEnd"/>
            <w:r w:rsidRPr="00C142CC">
              <w:rPr>
                <w:rFonts w:ascii="Times New Roman" w:hAnsi="Times New Roman" w:cs="Times New Roman"/>
                <w:color w:val="000000" w:themeColor="text1"/>
                <w:sz w:val="20"/>
                <w:szCs w:val="20"/>
              </w:rPr>
              <w:t xml:space="preserve"> 12.novembra rīkojums Nr.1-12/2620 “Par pilnvarojumu” (pilnvarojums FVD direktoram)</w:t>
            </w:r>
          </w:p>
          <w:p w:rsidR="006A111A" w:rsidRPr="00C142CC" w:rsidRDefault="006A111A" w:rsidP="00673236">
            <w:pPr>
              <w:spacing w:after="120"/>
              <w:rPr>
                <w:rFonts w:ascii="Times New Roman" w:hAnsi="Times New Roman" w:cs="Times New Roman"/>
                <w:color w:val="000000" w:themeColor="text1"/>
                <w:sz w:val="20"/>
                <w:szCs w:val="20"/>
              </w:rPr>
            </w:pPr>
            <w:r w:rsidRPr="00C142CC">
              <w:rPr>
                <w:rFonts w:ascii="Times New Roman" w:hAnsi="Times New Roman" w:cs="Times New Roman"/>
                <w:color w:val="000000" w:themeColor="text1"/>
                <w:sz w:val="20"/>
                <w:szCs w:val="20"/>
              </w:rPr>
              <w:t xml:space="preserve">Iekšlietu ministrijas </w:t>
            </w:r>
            <w:proofErr w:type="gramStart"/>
            <w:r w:rsidRPr="00C142CC">
              <w:rPr>
                <w:rFonts w:ascii="Times New Roman" w:hAnsi="Times New Roman" w:cs="Times New Roman"/>
                <w:color w:val="000000" w:themeColor="text1"/>
                <w:sz w:val="20"/>
                <w:szCs w:val="20"/>
              </w:rPr>
              <w:t>2013.gada</w:t>
            </w:r>
            <w:proofErr w:type="gramEnd"/>
            <w:r w:rsidRPr="00C142CC">
              <w:rPr>
                <w:rFonts w:ascii="Times New Roman" w:hAnsi="Times New Roman" w:cs="Times New Roman"/>
                <w:color w:val="000000" w:themeColor="text1"/>
                <w:sz w:val="20"/>
                <w:szCs w:val="20"/>
              </w:rPr>
              <w:t xml:space="preserve"> 12.novembra rīkojums Nr.1-12/2619 “Par pilnvarojumu parakstīt maksājuma uzdevumus” (pilnvarojums par paraksta tiesībām norēķinu sistēmā “</w:t>
            </w:r>
            <w:proofErr w:type="spellStart"/>
            <w:r w:rsidRPr="00C142CC">
              <w:rPr>
                <w:rFonts w:ascii="Times New Roman" w:hAnsi="Times New Roman" w:cs="Times New Roman"/>
                <w:color w:val="000000" w:themeColor="text1"/>
                <w:sz w:val="20"/>
                <w:szCs w:val="20"/>
              </w:rPr>
              <w:t>eKase</w:t>
            </w:r>
            <w:proofErr w:type="spellEnd"/>
            <w:r w:rsidRPr="00C142CC">
              <w:rPr>
                <w:rFonts w:ascii="Times New Roman" w:hAnsi="Times New Roman" w:cs="Times New Roman"/>
                <w:color w:val="000000" w:themeColor="text1"/>
                <w:sz w:val="20"/>
                <w:szCs w:val="20"/>
              </w:rPr>
              <w:t>”)</w:t>
            </w:r>
          </w:p>
          <w:p w:rsidR="006A111A" w:rsidRPr="00C142CC" w:rsidRDefault="006A111A" w:rsidP="00673236">
            <w:pPr>
              <w:spacing w:after="120"/>
              <w:rPr>
                <w:rFonts w:ascii="Times New Roman" w:hAnsi="Times New Roman" w:cs="Times New Roman"/>
                <w:color w:val="000000" w:themeColor="text1"/>
                <w:sz w:val="20"/>
                <w:szCs w:val="20"/>
              </w:rPr>
            </w:pPr>
            <w:r w:rsidRPr="00C142CC">
              <w:rPr>
                <w:rFonts w:ascii="Times New Roman" w:hAnsi="Times New Roman" w:cs="Times New Roman"/>
                <w:color w:val="000000" w:themeColor="text1"/>
                <w:sz w:val="20"/>
                <w:szCs w:val="20"/>
              </w:rPr>
              <w:t xml:space="preserve">Iekšlietu ministrijas </w:t>
            </w:r>
            <w:proofErr w:type="gramStart"/>
            <w:r w:rsidRPr="00C142CC">
              <w:rPr>
                <w:rFonts w:ascii="Times New Roman" w:hAnsi="Times New Roman" w:cs="Times New Roman"/>
                <w:color w:val="000000" w:themeColor="text1"/>
                <w:sz w:val="20"/>
                <w:szCs w:val="20"/>
              </w:rPr>
              <w:t>2012.gada</w:t>
            </w:r>
            <w:proofErr w:type="gramEnd"/>
            <w:r w:rsidRPr="00C142CC">
              <w:rPr>
                <w:rFonts w:ascii="Times New Roman" w:hAnsi="Times New Roman" w:cs="Times New Roman"/>
                <w:color w:val="000000" w:themeColor="text1"/>
                <w:sz w:val="20"/>
                <w:szCs w:val="20"/>
              </w:rPr>
              <w:t xml:space="preserve"> 26.marta iekšējie noteikumi Nr.1-10/10 “Iekšlietu ministrijas dokumentu pārvaldības noteikumi” (7.punkts un 8.punkts: saziņas nodrošināšana nodarbinātā prombūtnes laikā)</w:t>
            </w:r>
          </w:p>
          <w:p w:rsidR="0086320C" w:rsidRPr="00C142CC" w:rsidRDefault="00323D71" w:rsidP="0086320C">
            <w:pPr>
              <w:spacing w:after="120"/>
              <w:rPr>
                <w:rFonts w:ascii="Times New Roman" w:hAnsi="Times New Roman" w:cs="Times New Roman"/>
                <w:color w:val="000000" w:themeColor="text1"/>
                <w:sz w:val="20"/>
                <w:szCs w:val="20"/>
              </w:rPr>
            </w:pPr>
            <w:r w:rsidRPr="00C142CC">
              <w:rPr>
                <w:rFonts w:ascii="Times New Roman" w:hAnsi="Times New Roman" w:cs="Times New Roman"/>
                <w:color w:val="000000" w:themeColor="text1"/>
                <w:sz w:val="20"/>
                <w:szCs w:val="20"/>
              </w:rPr>
              <w:t xml:space="preserve">Iekšlietu ministrijas </w:t>
            </w:r>
            <w:proofErr w:type="gramStart"/>
            <w:r w:rsidRPr="00C142CC">
              <w:rPr>
                <w:rFonts w:ascii="Times New Roman" w:hAnsi="Times New Roman" w:cs="Times New Roman"/>
                <w:color w:val="000000" w:themeColor="text1"/>
                <w:sz w:val="20"/>
                <w:szCs w:val="20"/>
              </w:rPr>
              <w:t>2018</w:t>
            </w:r>
            <w:r w:rsidR="0086320C" w:rsidRPr="00C142CC">
              <w:rPr>
                <w:rFonts w:ascii="Times New Roman" w:hAnsi="Times New Roman" w:cs="Times New Roman"/>
                <w:color w:val="000000" w:themeColor="text1"/>
                <w:sz w:val="20"/>
                <w:szCs w:val="20"/>
              </w:rPr>
              <w:t>.gada</w:t>
            </w:r>
            <w:proofErr w:type="gramEnd"/>
            <w:r w:rsidRPr="00C142CC">
              <w:rPr>
                <w:rFonts w:ascii="Times New Roman" w:hAnsi="Times New Roman" w:cs="Times New Roman"/>
                <w:color w:val="000000" w:themeColor="text1"/>
                <w:sz w:val="20"/>
                <w:szCs w:val="20"/>
              </w:rPr>
              <w:t xml:space="preserve"> 3.aprīļa rīkojums Nr.1-12/519</w:t>
            </w:r>
            <w:r w:rsidR="0086320C" w:rsidRPr="00C142CC">
              <w:rPr>
                <w:rFonts w:ascii="Times New Roman" w:hAnsi="Times New Roman" w:cs="Times New Roman"/>
                <w:color w:val="000000" w:themeColor="text1"/>
                <w:sz w:val="20"/>
                <w:szCs w:val="20"/>
              </w:rPr>
              <w:t xml:space="preserve"> “Par Iekšlietu ministrijas valsts sekretāra vietnieku kompetenci”</w:t>
            </w:r>
          </w:p>
          <w:p w:rsidR="007B71AB" w:rsidRPr="00C142CC" w:rsidRDefault="007B71AB" w:rsidP="007B71AB">
            <w:pPr>
              <w:rPr>
                <w:rFonts w:ascii="Times New Roman" w:hAnsi="Times New Roman" w:cs="Times New Roman"/>
                <w:color w:val="000000" w:themeColor="text1"/>
                <w:sz w:val="20"/>
                <w:szCs w:val="20"/>
              </w:rPr>
            </w:pPr>
            <w:r w:rsidRPr="00C142CC">
              <w:rPr>
                <w:rFonts w:ascii="Times New Roman" w:hAnsi="Times New Roman" w:cs="Times New Roman"/>
                <w:color w:val="000000" w:themeColor="text1"/>
                <w:sz w:val="20"/>
                <w:szCs w:val="20"/>
              </w:rPr>
              <w:t xml:space="preserve">Iekšlietu ministrijas </w:t>
            </w:r>
            <w:proofErr w:type="gramStart"/>
            <w:r w:rsidRPr="00C142CC">
              <w:rPr>
                <w:rFonts w:ascii="Times New Roman" w:hAnsi="Times New Roman" w:cs="Times New Roman"/>
                <w:color w:val="000000" w:themeColor="text1"/>
                <w:sz w:val="20"/>
                <w:szCs w:val="20"/>
              </w:rPr>
              <w:t>2018.gada</w:t>
            </w:r>
            <w:proofErr w:type="gramEnd"/>
            <w:r w:rsidRPr="00C142CC">
              <w:rPr>
                <w:rFonts w:ascii="Times New Roman" w:hAnsi="Times New Roman" w:cs="Times New Roman"/>
                <w:color w:val="000000" w:themeColor="text1"/>
                <w:sz w:val="20"/>
                <w:szCs w:val="20"/>
              </w:rPr>
              <w:t xml:space="preserve"> 21.augusta rīkojums Nr.1-12/1280 “Par valsts sabiedrības ar ierobežotu atbildību “Iekšlietu ministrijas poliklīnika” atbildīgo darbinieku”</w:t>
            </w:r>
          </w:p>
          <w:p w:rsidR="006351B7" w:rsidRPr="00D20995" w:rsidRDefault="006351B7" w:rsidP="006351B7">
            <w:pPr>
              <w:spacing w:after="120"/>
              <w:rPr>
                <w:rFonts w:ascii="Times New Roman" w:hAnsi="Times New Roman" w:cs="Times New Roman"/>
                <w:color w:val="833C0B" w:themeColor="accent2" w:themeShade="80"/>
                <w:sz w:val="20"/>
                <w:szCs w:val="20"/>
              </w:rPr>
            </w:pPr>
          </w:p>
        </w:tc>
        <w:tc>
          <w:tcPr>
            <w:tcW w:w="2835" w:type="dxa"/>
          </w:tcPr>
          <w:p w:rsidR="009164CD" w:rsidRPr="00D20995" w:rsidRDefault="009164CD" w:rsidP="009164CD">
            <w:pPr>
              <w:rPr>
                <w:rFonts w:ascii="Times New Roman" w:hAnsi="Times New Roman" w:cs="Times New Roman"/>
                <w:color w:val="833C0B" w:themeColor="accent2" w:themeShade="80"/>
                <w:sz w:val="20"/>
                <w:szCs w:val="20"/>
              </w:rPr>
            </w:pPr>
          </w:p>
        </w:tc>
        <w:tc>
          <w:tcPr>
            <w:tcW w:w="1842" w:type="dxa"/>
          </w:tcPr>
          <w:p w:rsidR="006A111A" w:rsidRPr="0075388A" w:rsidRDefault="006A111A" w:rsidP="00673236">
            <w:pPr>
              <w:rPr>
                <w:rFonts w:ascii="Times New Roman" w:hAnsi="Times New Roman" w:cs="Times New Roman"/>
                <w:color w:val="000000" w:themeColor="text1"/>
                <w:sz w:val="20"/>
                <w:szCs w:val="20"/>
              </w:rPr>
            </w:pPr>
            <w:proofErr w:type="spellStart"/>
            <w:r w:rsidRPr="0075388A">
              <w:rPr>
                <w:rFonts w:ascii="Times New Roman" w:hAnsi="Times New Roman" w:cs="Times New Roman"/>
                <w:color w:val="000000" w:themeColor="text1"/>
                <w:sz w:val="20"/>
                <w:szCs w:val="20"/>
              </w:rPr>
              <w:t>DocsVision</w:t>
            </w:r>
            <w:proofErr w:type="spellEnd"/>
            <w:r w:rsidRPr="0075388A">
              <w:rPr>
                <w:rFonts w:ascii="Times New Roman" w:hAnsi="Times New Roman" w:cs="Times New Roman"/>
                <w:color w:val="000000" w:themeColor="text1"/>
                <w:sz w:val="20"/>
                <w:szCs w:val="20"/>
              </w:rPr>
              <w:t xml:space="preserve"> sistēma, FVD lietvedība</w:t>
            </w:r>
          </w:p>
          <w:p w:rsidR="006A111A" w:rsidRPr="00D20995" w:rsidRDefault="006A111A" w:rsidP="00673236">
            <w:pPr>
              <w:rPr>
                <w:rFonts w:ascii="Times New Roman" w:hAnsi="Times New Roman" w:cs="Times New Roman"/>
                <w:color w:val="833C0B" w:themeColor="accent2" w:themeShade="80"/>
                <w:sz w:val="20"/>
                <w:szCs w:val="20"/>
              </w:rPr>
            </w:pPr>
          </w:p>
          <w:p w:rsidR="006A111A" w:rsidRPr="00D20995" w:rsidRDefault="006A111A" w:rsidP="00673236">
            <w:pPr>
              <w:rPr>
                <w:rFonts w:ascii="Times New Roman" w:hAnsi="Times New Roman" w:cs="Times New Roman"/>
                <w:color w:val="833C0B" w:themeColor="accent2" w:themeShade="80"/>
                <w:sz w:val="20"/>
                <w:szCs w:val="20"/>
              </w:rPr>
            </w:pPr>
          </w:p>
        </w:tc>
      </w:tr>
      <w:tr w:rsidR="00D20995" w:rsidRPr="00D20995" w:rsidTr="00FB46E0">
        <w:tc>
          <w:tcPr>
            <w:tcW w:w="2553" w:type="dxa"/>
          </w:tcPr>
          <w:p w:rsidR="006A111A" w:rsidRPr="00C142CC" w:rsidRDefault="006A111A" w:rsidP="00F7684C">
            <w:pPr>
              <w:rPr>
                <w:rFonts w:ascii="Times New Roman" w:hAnsi="Times New Roman" w:cs="Times New Roman"/>
                <w:color w:val="000000" w:themeColor="text1"/>
                <w:sz w:val="20"/>
                <w:szCs w:val="20"/>
                <w:shd w:val="clear" w:color="auto" w:fill="F1F1F1"/>
              </w:rPr>
            </w:pPr>
            <w:r w:rsidRPr="00C142CC">
              <w:rPr>
                <w:rFonts w:ascii="Times New Roman" w:hAnsi="Times New Roman" w:cs="Times New Roman"/>
                <w:color w:val="000000" w:themeColor="text1"/>
                <w:sz w:val="20"/>
                <w:szCs w:val="20"/>
                <w:shd w:val="clear" w:color="auto" w:fill="F1F1F1"/>
              </w:rPr>
              <w:lastRenderedPageBreak/>
              <w:t>2.4.</w:t>
            </w:r>
            <w:r w:rsidRPr="00C142CC">
              <w:rPr>
                <w:rFonts w:ascii="Arial" w:hAnsi="Arial" w:cs="Arial"/>
                <w:color w:val="000000" w:themeColor="text1"/>
              </w:rPr>
              <w:t xml:space="preserve"> </w:t>
            </w:r>
            <w:r w:rsidRPr="00C142CC">
              <w:rPr>
                <w:rFonts w:ascii="Times New Roman" w:hAnsi="Times New Roman" w:cs="Times New Roman"/>
                <w:color w:val="000000" w:themeColor="text1"/>
                <w:sz w:val="20"/>
                <w:szCs w:val="20"/>
                <w:shd w:val="clear" w:color="auto" w:fill="F1F1F1"/>
              </w:rPr>
              <w:t>apstiprināti iekšējās kārtības noteikumi</w:t>
            </w:r>
          </w:p>
        </w:tc>
        <w:tc>
          <w:tcPr>
            <w:tcW w:w="3543" w:type="dxa"/>
          </w:tcPr>
          <w:p w:rsidR="006A111A" w:rsidRPr="00C142CC" w:rsidRDefault="00EB2F14" w:rsidP="00F7684C">
            <w:pPr>
              <w:rPr>
                <w:rFonts w:ascii="Times New Roman" w:hAnsi="Times New Roman" w:cs="Times New Roman"/>
                <w:color w:val="000000" w:themeColor="text1"/>
                <w:sz w:val="20"/>
                <w:szCs w:val="20"/>
              </w:rPr>
            </w:pPr>
            <w:hyperlink r:id="rId12" w:history="1">
              <w:r w:rsidR="006A111A" w:rsidRPr="00C142CC">
                <w:rPr>
                  <w:rStyle w:val="Hyperlink"/>
                  <w:rFonts w:ascii="Times New Roman" w:hAnsi="Times New Roman" w:cs="Times New Roman"/>
                  <w:color w:val="000000" w:themeColor="text1"/>
                  <w:sz w:val="20"/>
                  <w:szCs w:val="20"/>
                </w:rPr>
                <w:t>Darba likums</w:t>
              </w:r>
            </w:hyperlink>
            <w:r w:rsidR="006A111A" w:rsidRPr="00C142CC">
              <w:rPr>
                <w:rFonts w:ascii="Times New Roman" w:hAnsi="Times New Roman" w:cs="Times New Roman"/>
                <w:color w:val="000000" w:themeColor="text1"/>
                <w:sz w:val="20"/>
                <w:szCs w:val="20"/>
              </w:rPr>
              <w:t xml:space="preserve"> (</w:t>
            </w:r>
            <w:proofErr w:type="gramStart"/>
            <w:r w:rsidR="006A111A" w:rsidRPr="00C142CC">
              <w:rPr>
                <w:rFonts w:ascii="Times New Roman" w:hAnsi="Times New Roman" w:cs="Times New Roman"/>
                <w:color w:val="000000" w:themeColor="text1"/>
                <w:sz w:val="20"/>
                <w:szCs w:val="20"/>
              </w:rPr>
              <w:t>55.panta</w:t>
            </w:r>
            <w:proofErr w:type="gramEnd"/>
            <w:r w:rsidR="006A111A" w:rsidRPr="00C142CC">
              <w:rPr>
                <w:rFonts w:ascii="Times New Roman" w:hAnsi="Times New Roman" w:cs="Times New Roman"/>
                <w:color w:val="000000" w:themeColor="text1"/>
                <w:sz w:val="20"/>
                <w:szCs w:val="20"/>
              </w:rPr>
              <w:t xml:space="preserve"> otrā daļa)</w:t>
            </w:r>
          </w:p>
        </w:tc>
        <w:tc>
          <w:tcPr>
            <w:tcW w:w="4962" w:type="dxa"/>
          </w:tcPr>
          <w:p w:rsidR="006A111A" w:rsidRPr="00D74FBF" w:rsidRDefault="006A111A" w:rsidP="00F7684C">
            <w:pPr>
              <w:spacing w:after="120"/>
              <w:rPr>
                <w:rFonts w:ascii="Times New Roman" w:hAnsi="Times New Roman" w:cs="Times New Roman"/>
                <w:color w:val="000000" w:themeColor="text1"/>
                <w:sz w:val="20"/>
                <w:szCs w:val="20"/>
              </w:rPr>
            </w:pPr>
            <w:r w:rsidRPr="00D74FBF">
              <w:rPr>
                <w:rFonts w:ascii="Times New Roman" w:hAnsi="Times New Roman" w:cs="Times New Roman"/>
                <w:color w:val="000000" w:themeColor="text1"/>
                <w:sz w:val="20"/>
                <w:szCs w:val="20"/>
              </w:rPr>
              <w:t xml:space="preserve">Iekšlietu ministrijas </w:t>
            </w:r>
            <w:proofErr w:type="gramStart"/>
            <w:r w:rsidRPr="00D74FBF">
              <w:rPr>
                <w:rFonts w:ascii="Times New Roman" w:hAnsi="Times New Roman" w:cs="Times New Roman"/>
                <w:color w:val="000000" w:themeColor="text1"/>
                <w:sz w:val="20"/>
                <w:szCs w:val="20"/>
              </w:rPr>
              <w:t>2013.gada</w:t>
            </w:r>
            <w:proofErr w:type="gramEnd"/>
            <w:r w:rsidRPr="00D74FBF">
              <w:rPr>
                <w:rFonts w:ascii="Times New Roman" w:hAnsi="Times New Roman" w:cs="Times New Roman"/>
                <w:color w:val="000000" w:themeColor="text1"/>
                <w:sz w:val="20"/>
                <w:szCs w:val="20"/>
              </w:rPr>
              <w:t xml:space="preserve"> 30.septembra iekšējie noteikumi Nr.1-10/34 „Nodarbināto atlīdzības kontu atvēršanas un maksājumu kartes lietošanas izmaksu segšanas kārtība”</w:t>
            </w:r>
          </w:p>
          <w:p w:rsidR="00B4720F" w:rsidRPr="00D74FBF" w:rsidRDefault="00B4720F" w:rsidP="00B4720F">
            <w:pPr>
              <w:rPr>
                <w:rFonts w:ascii="Times New Roman" w:hAnsi="Times New Roman" w:cs="Times New Roman"/>
                <w:color w:val="000000" w:themeColor="text1"/>
                <w:sz w:val="20"/>
                <w:szCs w:val="20"/>
              </w:rPr>
            </w:pPr>
            <w:r w:rsidRPr="00D74FBF">
              <w:rPr>
                <w:rFonts w:ascii="Times New Roman" w:hAnsi="Times New Roman" w:cs="Times New Roman"/>
                <w:color w:val="000000" w:themeColor="text1"/>
                <w:sz w:val="20"/>
                <w:szCs w:val="20"/>
              </w:rPr>
              <w:t xml:space="preserve">Iekšlietu ministrijas </w:t>
            </w:r>
            <w:proofErr w:type="gramStart"/>
            <w:r w:rsidRPr="00D74FBF">
              <w:rPr>
                <w:rFonts w:ascii="Times New Roman" w:hAnsi="Times New Roman" w:cs="Times New Roman"/>
                <w:color w:val="000000" w:themeColor="text1"/>
                <w:sz w:val="20"/>
                <w:szCs w:val="20"/>
              </w:rPr>
              <w:t>2016.gada</w:t>
            </w:r>
            <w:proofErr w:type="gramEnd"/>
            <w:r w:rsidRPr="00D74FBF">
              <w:rPr>
                <w:rFonts w:ascii="Times New Roman" w:hAnsi="Times New Roman" w:cs="Times New Roman"/>
                <w:color w:val="000000" w:themeColor="text1"/>
                <w:sz w:val="20"/>
                <w:szCs w:val="20"/>
              </w:rPr>
              <w:t xml:space="preserve"> 8.marta iekšējie noteikumi Nr.1-10/5 “Kārtība, kādā Iekšlietu ministrijā organizē veselības pārbaudi, apmaksā ar to saistītos izdevumus, kompensē izdevumus par speciālo medicīnisko optisko redzes korekcijas līdzekļu iegādi un apdrošina veselību”</w:t>
            </w:r>
          </w:p>
          <w:p w:rsidR="00B4720F" w:rsidRPr="00D20995" w:rsidRDefault="00B4720F" w:rsidP="00F7684C">
            <w:pPr>
              <w:spacing w:after="120"/>
              <w:rPr>
                <w:rFonts w:ascii="Times New Roman" w:hAnsi="Times New Roman" w:cs="Times New Roman"/>
                <w:color w:val="833C0B" w:themeColor="accent2" w:themeShade="80"/>
                <w:sz w:val="20"/>
                <w:szCs w:val="20"/>
              </w:rPr>
            </w:pPr>
          </w:p>
        </w:tc>
        <w:tc>
          <w:tcPr>
            <w:tcW w:w="2835" w:type="dxa"/>
          </w:tcPr>
          <w:p w:rsidR="006A111A" w:rsidRPr="00D20995" w:rsidRDefault="006A111A" w:rsidP="00174C56">
            <w:pPr>
              <w:rPr>
                <w:rFonts w:ascii="Times New Roman" w:hAnsi="Times New Roman" w:cs="Times New Roman"/>
                <w:color w:val="833C0B" w:themeColor="accent2" w:themeShade="80"/>
                <w:sz w:val="20"/>
                <w:szCs w:val="20"/>
              </w:rPr>
            </w:pPr>
          </w:p>
        </w:tc>
        <w:tc>
          <w:tcPr>
            <w:tcW w:w="1842" w:type="dxa"/>
          </w:tcPr>
          <w:p w:rsidR="006A111A" w:rsidRPr="00962F7F" w:rsidRDefault="006A111A" w:rsidP="00F7684C">
            <w:pPr>
              <w:rPr>
                <w:rFonts w:ascii="Times New Roman" w:hAnsi="Times New Roman" w:cs="Times New Roman"/>
                <w:color w:val="000000" w:themeColor="text1"/>
                <w:sz w:val="20"/>
                <w:szCs w:val="20"/>
              </w:rPr>
            </w:pPr>
            <w:proofErr w:type="spellStart"/>
            <w:r w:rsidRPr="00962F7F">
              <w:rPr>
                <w:rFonts w:ascii="Times New Roman" w:hAnsi="Times New Roman" w:cs="Times New Roman"/>
                <w:color w:val="000000" w:themeColor="text1"/>
                <w:sz w:val="20"/>
                <w:szCs w:val="20"/>
              </w:rPr>
              <w:t>DocsVision</w:t>
            </w:r>
            <w:proofErr w:type="spellEnd"/>
            <w:r w:rsidRPr="00962F7F">
              <w:rPr>
                <w:rFonts w:ascii="Times New Roman" w:hAnsi="Times New Roman" w:cs="Times New Roman"/>
                <w:color w:val="000000" w:themeColor="text1"/>
                <w:sz w:val="20"/>
                <w:szCs w:val="20"/>
              </w:rPr>
              <w:t xml:space="preserve"> sistēma, FVD lietvedība</w:t>
            </w:r>
          </w:p>
          <w:p w:rsidR="006A111A" w:rsidRPr="00D20995" w:rsidRDefault="006A111A" w:rsidP="00F7684C">
            <w:pPr>
              <w:rPr>
                <w:rFonts w:ascii="Times New Roman" w:hAnsi="Times New Roman" w:cs="Times New Roman"/>
                <w:color w:val="833C0B" w:themeColor="accent2" w:themeShade="80"/>
                <w:sz w:val="20"/>
                <w:szCs w:val="20"/>
              </w:rPr>
            </w:pPr>
          </w:p>
          <w:p w:rsidR="006A111A" w:rsidRPr="00D20995" w:rsidRDefault="006A111A" w:rsidP="00F7684C">
            <w:pPr>
              <w:rPr>
                <w:rFonts w:ascii="Times New Roman" w:hAnsi="Times New Roman" w:cs="Times New Roman"/>
                <w:color w:val="833C0B" w:themeColor="accent2" w:themeShade="80"/>
                <w:sz w:val="20"/>
                <w:szCs w:val="20"/>
              </w:rPr>
            </w:pPr>
          </w:p>
        </w:tc>
      </w:tr>
      <w:tr w:rsidR="00D20995" w:rsidRPr="00D20995" w:rsidTr="00FB46E0">
        <w:tc>
          <w:tcPr>
            <w:tcW w:w="2553" w:type="dxa"/>
          </w:tcPr>
          <w:p w:rsidR="006A111A" w:rsidRPr="00D74FBF" w:rsidRDefault="006A111A" w:rsidP="00F7684C">
            <w:pPr>
              <w:rPr>
                <w:rFonts w:ascii="Times New Roman" w:hAnsi="Times New Roman" w:cs="Times New Roman"/>
                <w:color w:val="000000" w:themeColor="text1"/>
                <w:sz w:val="20"/>
                <w:szCs w:val="20"/>
              </w:rPr>
            </w:pPr>
            <w:r w:rsidRPr="00D74FBF">
              <w:rPr>
                <w:rFonts w:ascii="Times New Roman" w:hAnsi="Times New Roman" w:cs="Times New Roman"/>
                <w:color w:val="000000" w:themeColor="text1"/>
                <w:sz w:val="20"/>
                <w:szCs w:val="20"/>
              </w:rPr>
              <w:t>2.6. darbības procesu un procedūru apraksti</w:t>
            </w:r>
          </w:p>
        </w:tc>
        <w:tc>
          <w:tcPr>
            <w:tcW w:w="3543" w:type="dxa"/>
          </w:tcPr>
          <w:p w:rsidR="006A111A" w:rsidRPr="00D74FBF" w:rsidRDefault="00EB2F14" w:rsidP="00F7684C">
            <w:pPr>
              <w:rPr>
                <w:rFonts w:ascii="Times New Roman" w:hAnsi="Times New Roman" w:cs="Times New Roman"/>
                <w:color w:val="000000" w:themeColor="text1"/>
                <w:sz w:val="20"/>
                <w:szCs w:val="20"/>
              </w:rPr>
            </w:pPr>
            <w:hyperlink r:id="rId13" w:history="1">
              <w:r w:rsidR="006A111A" w:rsidRPr="00D74FBF">
                <w:rPr>
                  <w:rStyle w:val="Hyperlink"/>
                  <w:rFonts w:ascii="Times New Roman" w:hAnsi="Times New Roman" w:cs="Times New Roman"/>
                  <w:color w:val="000000" w:themeColor="text1"/>
                  <w:sz w:val="20"/>
                  <w:szCs w:val="20"/>
                </w:rPr>
                <w:t xml:space="preserve">Ministru kabineta </w:t>
              </w:r>
              <w:proofErr w:type="gramStart"/>
              <w:r w:rsidR="006A111A" w:rsidRPr="00D74FBF">
                <w:rPr>
                  <w:rStyle w:val="Hyperlink"/>
                  <w:rFonts w:ascii="Times New Roman" w:hAnsi="Times New Roman" w:cs="Times New Roman"/>
                  <w:color w:val="000000" w:themeColor="text1"/>
                  <w:sz w:val="20"/>
                  <w:szCs w:val="20"/>
                </w:rPr>
                <w:t>2009.gada</w:t>
              </w:r>
              <w:proofErr w:type="gramEnd"/>
              <w:r w:rsidR="006A111A" w:rsidRPr="00D74FBF">
                <w:rPr>
                  <w:rStyle w:val="Hyperlink"/>
                  <w:rFonts w:ascii="Times New Roman" w:hAnsi="Times New Roman" w:cs="Times New Roman"/>
                  <w:color w:val="000000" w:themeColor="text1"/>
                  <w:sz w:val="20"/>
                  <w:szCs w:val="20"/>
                </w:rPr>
                <w:t xml:space="preserve"> 15.decembra instrukcija Nr.19 “Tiesību akta projekta sākotnējās ietekmes izvērtēšanas kārtība”</w:t>
              </w:r>
            </w:hyperlink>
          </w:p>
        </w:tc>
        <w:tc>
          <w:tcPr>
            <w:tcW w:w="4962" w:type="dxa"/>
          </w:tcPr>
          <w:p w:rsidR="000F45B6" w:rsidRPr="00E52A89" w:rsidRDefault="006A111A" w:rsidP="00D06C2B">
            <w:pPr>
              <w:spacing w:after="120"/>
              <w:rPr>
                <w:rFonts w:ascii="Times New Roman" w:hAnsi="Times New Roman" w:cs="Times New Roman"/>
                <w:sz w:val="20"/>
                <w:szCs w:val="20"/>
              </w:rPr>
            </w:pPr>
            <w:r w:rsidRPr="00E52A89">
              <w:rPr>
                <w:rFonts w:ascii="Times New Roman" w:hAnsi="Times New Roman" w:cs="Times New Roman"/>
                <w:sz w:val="20"/>
                <w:szCs w:val="20"/>
              </w:rPr>
              <w:t xml:space="preserve">Administratīvo izmaksu monetārā novērtējuma piemērs (atbilstoši Ministru kabineta </w:t>
            </w:r>
            <w:proofErr w:type="gramStart"/>
            <w:r w:rsidRPr="00E52A89">
              <w:rPr>
                <w:rFonts w:ascii="Times New Roman" w:hAnsi="Times New Roman" w:cs="Times New Roman"/>
                <w:sz w:val="20"/>
                <w:szCs w:val="20"/>
              </w:rPr>
              <w:t>2009.gada</w:t>
            </w:r>
            <w:proofErr w:type="gramEnd"/>
            <w:r w:rsidRPr="00E52A89">
              <w:rPr>
                <w:rFonts w:ascii="Times New Roman" w:hAnsi="Times New Roman" w:cs="Times New Roman"/>
                <w:sz w:val="20"/>
                <w:szCs w:val="20"/>
              </w:rPr>
              <w:t xml:space="preserve"> 15.decembra instrukcijai Nr.19 “Tiesību akta projekta sākotnējās ietekmes izvērtēšanas kārtība”) ar Iekšlietu ministrijas 2014.gada 15.maija vēstuli Nr.1-61/1317 nosūtīts Iekšlietu ministrijas padotības iestādēm</w:t>
            </w:r>
          </w:p>
          <w:p w:rsidR="00D06C2B" w:rsidRPr="00727060" w:rsidRDefault="00D06C2B" w:rsidP="005C50FE">
            <w:pPr>
              <w:spacing w:after="120"/>
              <w:rPr>
                <w:rFonts w:ascii="Times New Roman" w:hAnsi="Times New Roman" w:cs="Times New Roman"/>
                <w:sz w:val="20"/>
                <w:szCs w:val="20"/>
              </w:rPr>
            </w:pPr>
            <w:r w:rsidRPr="00727060">
              <w:rPr>
                <w:rFonts w:ascii="Times New Roman" w:hAnsi="Times New Roman" w:cs="Times New Roman"/>
                <w:sz w:val="20"/>
                <w:szCs w:val="20"/>
              </w:rPr>
              <w:t xml:space="preserve">Iekšlietu ministrijas </w:t>
            </w:r>
            <w:proofErr w:type="gramStart"/>
            <w:r w:rsidRPr="00727060">
              <w:rPr>
                <w:rFonts w:ascii="Times New Roman" w:hAnsi="Times New Roman" w:cs="Times New Roman"/>
                <w:sz w:val="20"/>
                <w:szCs w:val="20"/>
              </w:rPr>
              <w:t>2018.gada</w:t>
            </w:r>
            <w:proofErr w:type="gramEnd"/>
            <w:r w:rsidRPr="00727060">
              <w:rPr>
                <w:rFonts w:ascii="Times New Roman" w:hAnsi="Times New Roman" w:cs="Times New Roman"/>
                <w:sz w:val="20"/>
                <w:szCs w:val="20"/>
              </w:rPr>
              <w:t xml:space="preserve"> 10.aprīļa rīkojums Nr.1-12/555 “Par vadlīniju iepirkumu </w:t>
            </w:r>
            <w:proofErr w:type="spellStart"/>
            <w:r w:rsidRPr="00727060">
              <w:rPr>
                <w:rFonts w:ascii="Times New Roman" w:hAnsi="Times New Roman" w:cs="Times New Roman"/>
                <w:sz w:val="20"/>
                <w:szCs w:val="20"/>
              </w:rPr>
              <w:t>pirmspārbaužu</w:t>
            </w:r>
            <w:proofErr w:type="spellEnd"/>
            <w:r w:rsidRPr="00727060">
              <w:rPr>
                <w:rFonts w:ascii="Times New Roman" w:hAnsi="Times New Roman" w:cs="Times New Roman"/>
                <w:sz w:val="20"/>
                <w:szCs w:val="20"/>
              </w:rPr>
              <w:t xml:space="preserve"> veikšanai apstiprināšanu”</w:t>
            </w:r>
          </w:p>
          <w:p w:rsidR="005C50FE" w:rsidRPr="005C50FE" w:rsidRDefault="005C50FE" w:rsidP="005C50FE">
            <w:pPr>
              <w:spacing w:after="120"/>
              <w:rPr>
                <w:rFonts w:ascii="Times New Roman" w:hAnsi="Times New Roman" w:cs="Times New Roman"/>
                <w:sz w:val="20"/>
                <w:szCs w:val="20"/>
              </w:rPr>
            </w:pPr>
            <w:r w:rsidRPr="005C50FE">
              <w:rPr>
                <w:rFonts w:ascii="Times New Roman" w:hAnsi="Times New Roman" w:cs="Times New Roman"/>
                <w:sz w:val="20"/>
                <w:szCs w:val="20"/>
              </w:rPr>
              <w:t xml:space="preserve">Iekšlietu ministrijas </w:t>
            </w:r>
            <w:proofErr w:type="gramStart"/>
            <w:r w:rsidRPr="005C50FE">
              <w:rPr>
                <w:rFonts w:ascii="Times New Roman" w:hAnsi="Times New Roman" w:cs="Times New Roman"/>
                <w:sz w:val="20"/>
                <w:szCs w:val="20"/>
              </w:rPr>
              <w:t>2019.gada</w:t>
            </w:r>
            <w:proofErr w:type="gramEnd"/>
            <w:r w:rsidRPr="005C50FE">
              <w:rPr>
                <w:rFonts w:ascii="Times New Roman" w:hAnsi="Times New Roman" w:cs="Times New Roman"/>
                <w:sz w:val="20"/>
                <w:szCs w:val="20"/>
              </w:rPr>
              <w:t xml:space="preserve"> 24. maija rīkojums Nr.1-12/686 “Par Iekšējās drošības fonda un Patvēruma, migrācijas un integrācijas fonda 2014.-2020.gada plānošanas perioda atbildīgās iestādes un deleģētās iestādes projekta iesnieguma veidlapu un metodiskajiem norādījumiem projekta iesnieguma veidlapas aizpildīšanai” </w:t>
            </w:r>
          </w:p>
          <w:p w:rsidR="00D06C2B" w:rsidRPr="00D20995" w:rsidRDefault="00D06C2B" w:rsidP="00F7684C">
            <w:pPr>
              <w:spacing w:after="120"/>
              <w:rPr>
                <w:rFonts w:ascii="Times New Roman" w:hAnsi="Times New Roman" w:cs="Times New Roman"/>
                <w:color w:val="833C0B" w:themeColor="accent2" w:themeShade="80"/>
                <w:sz w:val="20"/>
                <w:szCs w:val="20"/>
              </w:rPr>
            </w:pPr>
          </w:p>
        </w:tc>
        <w:tc>
          <w:tcPr>
            <w:tcW w:w="2835" w:type="dxa"/>
          </w:tcPr>
          <w:p w:rsidR="00830357" w:rsidRPr="00830357" w:rsidRDefault="00830357" w:rsidP="00830357">
            <w:pPr>
              <w:spacing w:after="120"/>
              <w:rPr>
                <w:rFonts w:ascii="Times New Roman" w:hAnsi="Times New Roman" w:cs="Times New Roman"/>
                <w:sz w:val="20"/>
                <w:szCs w:val="20"/>
              </w:rPr>
            </w:pPr>
            <w:r w:rsidRPr="00830357">
              <w:rPr>
                <w:rFonts w:ascii="Times New Roman" w:hAnsi="Times New Roman" w:cs="Times New Roman"/>
                <w:sz w:val="20"/>
                <w:szCs w:val="20"/>
              </w:rPr>
              <w:t xml:space="preserve">Iekšlietu ministrijas </w:t>
            </w:r>
            <w:proofErr w:type="gramStart"/>
            <w:r w:rsidRPr="00830357">
              <w:rPr>
                <w:rFonts w:ascii="Times New Roman" w:hAnsi="Times New Roman" w:cs="Times New Roman"/>
                <w:sz w:val="20"/>
                <w:szCs w:val="20"/>
              </w:rPr>
              <w:t>2019.gada</w:t>
            </w:r>
            <w:proofErr w:type="gramEnd"/>
            <w:r w:rsidRPr="00830357">
              <w:rPr>
                <w:rFonts w:ascii="Times New Roman" w:hAnsi="Times New Roman" w:cs="Times New Roman"/>
                <w:sz w:val="20"/>
                <w:szCs w:val="20"/>
              </w:rPr>
              <w:t xml:space="preserve"> 7.janvāra rīkojums Nr.1-12/34 “Par grozījumu Iekšējās drošības fonda un Patvēruma, migrācijas un integrācijas fonda 2014.-2020.gada plānošanas perioda projekta iesnieguma veidlapas un metodisko norādījumu veidlapas apstiprināšanu” [2017. gada 26.jūnija rīkojums Nr.1-12/1532 zaudējis spēku ar Iekšlietu ministrijas 2019.gada 24.maija rīkojumu Nr.1-12/686)</w:t>
            </w:r>
          </w:p>
          <w:p w:rsidR="00B60B39" w:rsidRPr="005C50FE" w:rsidRDefault="000D0EAB" w:rsidP="005C50FE">
            <w:pPr>
              <w:rPr>
                <w:rFonts w:ascii="Times New Roman" w:hAnsi="Times New Roman" w:cs="Times New Roman"/>
                <w:sz w:val="20"/>
                <w:szCs w:val="20"/>
              </w:rPr>
            </w:pPr>
            <w:r w:rsidRPr="005C50FE">
              <w:rPr>
                <w:rFonts w:ascii="Times New Roman" w:hAnsi="Times New Roman" w:cs="Times New Roman"/>
                <w:sz w:val="20"/>
                <w:szCs w:val="20"/>
              </w:rPr>
              <w:t>Iekšlietu m</w:t>
            </w:r>
            <w:r w:rsidR="005C50FE" w:rsidRPr="005C50FE">
              <w:rPr>
                <w:rFonts w:ascii="Times New Roman" w:hAnsi="Times New Roman" w:cs="Times New Roman"/>
                <w:sz w:val="20"/>
                <w:szCs w:val="20"/>
              </w:rPr>
              <w:t xml:space="preserve">inistrijas </w:t>
            </w:r>
            <w:proofErr w:type="gramStart"/>
            <w:r w:rsidR="005C50FE" w:rsidRPr="005C50FE">
              <w:rPr>
                <w:rFonts w:ascii="Times New Roman" w:hAnsi="Times New Roman" w:cs="Times New Roman"/>
                <w:sz w:val="20"/>
                <w:szCs w:val="20"/>
              </w:rPr>
              <w:t>2019.gada</w:t>
            </w:r>
            <w:proofErr w:type="gramEnd"/>
            <w:r w:rsidR="005C50FE" w:rsidRPr="005C50FE">
              <w:rPr>
                <w:rFonts w:ascii="Times New Roman" w:hAnsi="Times New Roman" w:cs="Times New Roman"/>
                <w:sz w:val="20"/>
                <w:szCs w:val="20"/>
              </w:rPr>
              <w:t xml:space="preserve"> 24. maija rīkojums Nr.1-12/686</w:t>
            </w:r>
            <w:r w:rsidRPr="005C50FE">
              <w:rPr>
                <w:rFonts w:ascii="Times New Roman" w:hAnsi="Times New Roman" w:cs="Times New Roman"/>
                <w:sz w:val="20"/>
                <w:szCs w:val="20"/>
              </w:rPr>
              <w:t xml:space="preserve"> “Par </w:t>
            </w:r>
            <w:r w:rsidR="005C50FE" w:rsidRPr="005C50FE">
              <w:rPr>
                <w:rFonts w:ascii="Times New Roman" w:hAnsi="Times New Roman" w:cs="Times New Roman"/>
                <w:sz w:val="20"/>
                <w:szCs w:val="20"/>
              </w:rPr>
              <w:t xml:space="preserve">Iekšējās drošības fonda un Patvēruma, migrācijas un integrācijas fonda 2014.-2020.gada plānošanas perioda atbildīgās iestādes un deleģētās iestādes projekta iesnieguma veidlapu un metodiskajiem norādījumiem projekta iesnieguma veidlapas aizpildīšanai” </w:t>
            </w:r>
          </w:p>
          <w:p w:rsidR="005C50FE" w:rsidRPr="005C50FE" w:rsidRDefault="005C50FE" w:rsidP="005C50FE">
            <w:pPr>
              <w:rPr>
                <w:rFonts w:ascii="Times New Roman" w:hAnsi="Times New Roman" w:cs="Times New Roman"/>
                <w:sz w:val="20"/>
                <w:szCs w:val="20"/>
              </w:rPr>
            </w:pPr>
            <w:r w:rsidRPr="005C50FE">
              <w:rPr>
                <w:rFonts w:ascii="Times New Roman" w:hAnsi="Times New Roman" w:cs="Times New Roman"/>
                <w:sz w:val="20"/>
                <w:szCs w:val="20"/>
              </w:rPr>
              <w:lastRenderedPageBreak/>
              <w:t xml:space="preserve">[atzīts par spēku zaudējušu Iekšlietu ministrijas </w:t>
            </w:r>
            <w:proofErr w:type="gramStart"/>
            <w:r w:rsidRPr="005C50FE">
              <w:rPr>
                <w:rFonts w:ascii="Times New Roman" w:hAnsi="Times New Roman" w:cs="Times New Roman"/>
                <w:sz w:val="20"/>
                <w:szCs w:val="20"/>
              </w:rPr>
              <w:t>2017.gada</w:t>
            </w:r>
            <w:proofErr w:type="gramEnd"/>
            <w:r w:rsidRPr="005C50FE">
              <w:rPr>
                <w:rFonts w:ascii="Times New Roman" w:hAnsi="Times New Roman" w:cs="Times New Roman"/>
                <w:sz w:val="20"/>
                <w:szCs w:val="20"/>
              </w:rPr>
              <w:t xml:space="preserve"> 26.jūnija rīkojums Nr.1-12/1532 “Par Iekšējās drošības fonda un Patvēruma, migrācijas un integrācijas fonda 2014.-2020.gada plānošanas perioda projekta iesnieguma veidlapas un metodisko norādījumu veidlapas apstiprināšanu”] </w:t>
            </w:r>
          </w:p>
          <w:p w:rsidR="005C50FE" w:rsidRPr="00D20995" w:rsidRDefault="005C50FE" w:rsidP="005C50FE">
            <w:pPr>
              <w:rPr>
                <w:rFonts w:ascii="Times New Roman" w:hAnsi="Times New Roman" w:cs="Times New Roman"/>
                <w:color w:val="833C0B" w:themeColor="accent2" w:themeShade="80"/>
                <w:sz w:val="20"/>
                <w:szCs w:val="20"/>
              </w:rPr>
            </w:pPr>
          </w:p>
        </w:tc>
        <w:tc>
          <w:tcPr>
            <w:tcW w:w="1842" w:type="dxa"/>
          </w:tcPr>
          <w:p w:rsidR="006A111A" w:rsidRPr="00E52A89" w:rsidRDefault="006A111A" w:rsidP="00F7684C">
            <w:pPr>
              <w:rPr>
                <w:rFonts w:ascii="Times New Roman" w:hAnsi="Times New Roman" w:cs="Times New Roman"/>
                <w:sz w:val="20"/>
                <w:szCs w:val="20"/>
              </w:rPr>
            </w:pPr>
            <w:proofErr w:type="spellStart"/>
            <w:r w:rsidRPr="00E52A89">
              <w:rPr>
                <w:rFonts w:ascii="Times New Roman" w:hAnsi="Times New Roman" w:cs="Times New Roman"/>
                <w:sz w:val="20"/>
                <w:szCs w:val="20"/>
              </w:rPr>
              <w:lastRenderedPageBreak/>
              <w:t>DocsVision</w:t>
            </w:r>
            <w:proofErr w:type="spellEnd"/>
            <w:r w:rsidRPr="00E52A89">
              <w:rPr>
                <w:rFonts w:ascii="Times New Roman" w:hAnsi="Times New Roman" w:cs="Times New Roman"/>
                <w:sz w:val="20"/>
                <w:szCs w:val="20"/>
              </w:rPr>
              <w:t xml:space="preserve"> sistēma, FVD lietvedība</w:t>
            </w:r>
          </w:p>
          <w:p w:rsidR="006A111A" w:rsidRPr="00E52A89" w:rsidRDefault="006A111A" w:rsidP="00F7684C">
            <w:pPr>
              <w:rPr>
                <w:rFonts w:ascii="Times New Roman" w:hAnsi="Times New Roman" w:cs="Times New Roman"/>
                <w:sz w:val="20"/>
                <w:szCs w:val="20"/>
              </w:rPr>
            </w:pPr>
          </w:p>
          <w:p w:rsidR="006A111A" w:rsidRPr="00D20995" w:rsidRDefault="006A111A" w:rsidP="00F7684C">
            <w:pPr>
              <w:rPr>
                <w:rFonts w:ascii="Times New Roman" w:hAnsi="Times New Roman" w:cs="Times New Roman"/>
                <w:color w:val="833C0B" w:themeColor="accent2" w:themeShade="80"/>
                <w:sz w:val="20"/>
                <w:szCs w:val="20"/>
              </w:rPr>
            </w:pPr>
          </w:p>
        </w:tc>
      </w:tr>
      <w:tr w:rsidR="00D20995" w:rsidRPr="00D20995" w:rsidTr="00FB46E0">
        <w:tc>
          <w:tcPr>
            <w:tcW w:w="2553" w:type="dxa"/>
          </w:tcPr>
          <w:p w:rsidR="006A111A" w:rsidRPr="00D20995" w:rsidRDefault="006A111A" w:rsidP="009257B1">
            <w:pPr>
              <w:rPr>
                <w:rFonts w:ascii="Times New Roman" w:hAnsi="Times New Roman" w:cs="Times New Roman"/>
                <w:color w:val="833C0B" w:themeColor="accent2" w:themeShade="80"/>
                <w:sz w:val="20"/>
                <w:szCs w:val="20"/>
              </w:rPr>
            </w:pPr>
            <w:r w:rsidRPr="00727060">
              <w:rPr>
                <w:rFonts w:ascii="Times New Roman" w:hAnsi="Times New Roman" w:cs="Times New Roman"/>
                <w:sz w:val="20"/>
                <w:szCs w:val="20"/>
              </w:rPr>
              <w:t>2.7. informācijas sistēmas</w:t>
            </w:r>
          </w:p>
        </w:tc>
        <w:tc>
          <w:tcPr>
            <w:tcW w:w="3543" w:type="dxa"/>
          </w:tcPr>
          <w:p w:rsidR="006A111A" w:rsidRPr="00D20995" w:rsidRDefault="006A111A" w:rsidP="009257B1">
            <w:pPr>
              <w:rPr>
                <w:color w:val="833C0B" w:themeColor="accent2" w:themeShade="80"/>
              </w:rPr>
            </w:pPr>
          </w:p>
          <w:p w:rsidR="00727060" w:rsidRPr="00D20995" w:rsidRDefault="00EB2F14" w:rsidP="009257B1">
            <w:pPr>
              <w:rPr>
                <w:rFonts w:ascii="Times New Roman" w:hAnsi="Times New Roman" w:cs="Times New Roman"/>
                <w:color w:val="833C0B" w:themeColor="accent2" w:themeShade="80"/>
                <w:sz w:val="20"/>
                <w:szCs w:val="20"/>
              </w:rPr>
            </w:pPr>
            <w:hyperlink r:id="rId14" w:history="1">
              <w:r w:rsidR="00727060" w:rsidRPr="001166BC">
                <w:rPr>
                  <w:rStyle w:val="Hyperlink"/>
                  <w:rFonts w:ascii="Times New Roman" w:hAnsi="Times New Roman" w:cs="Times New Roman"/>
                  <w:bCs/>
                  <w:color w:val="auto"/>
                  <w:sz w:val="20"/>
                  <w:szCs w:val="20"/>
                </w:rPr>
                <w:t xml:space="preserve">Ministru kabineta 201. gada 10. septembra rīkojums Nr.430 </w:t>
              </w:r>
              <w:r w:rsidR="008C325F" w:rsidRPr="001166BC">
                <w:rPr>
                  <w:rStyle w:val="Hyperlink"/>
                  <w:rFonts w:ascii="Times New Roman" w:hAnsi="Times New Roman" w:cs="Times New Roman"/>
                  <w:bCs/>
                  <w:color w:val="auto"/>
                  <w:sz w:val="20"/>
                  <w:szCs w:val="20"/>
                </w:rPr>
                <w:t>“</w:t>
              </w:r>
              <w:r w:rsidR="008C325F" w:rsidRPr="001166BC">
                <w:rPr>
                  <w:rStyle w:val="Hyperlink"/>
                  <w:rFonts w:ascii="Times New Roman" w:hAnsi="Times New Roman" w:cs="Times New Roman"/>
                  <w:color w:val="auto"/>
                  <w:sz w:val="20"/>
                  <w:szCs w:val="20"/>
                </w:rPr>
                <w:t>Kārtība, kādā nodrošina informācijas apriti, izmantojot Valsts kases e-pakalpojumus”</w:t>
              </w:r>
            </w:hyperlink>
          </w:p>
        </w:tc>
        <w:tc>
          <w:tcPr>
            <w:tcW w:w="4962" w:type="dxa"/>
          </w:tcPr>
          <w:p w:rsidR="006A111A" w:rsidRPr="008C325F" w:rsidRDefault="006A111A" w:rsidP="009257B1">
            <w:pPr>
              <w:rPr>
                <w:rFonts w:ascii="Times New Roman" w:hAnsi="Times New Roman" w:cs="Times New Roman"/>
                <w:sz w:val="20"/>
                <w:szCs w:val="20"/>
              </w:rPr>
            </w:pPr>
            <w:r w:rsidRPr="008C325F">
              <w:rPr>
                <w:rFonts w:ascii="Times New Roman" w:hAnsi="Times New Roman" w:cs="Times New Roman"/>
                <w:sz w:val="20"/>
                <w:szCs w:val="20"/>
              </w:rPr>
              <w:t>Resursu vadības sistēma “</w:t>
            </w:r>
            <w:proofErr w:type="spellStart"/>
            <w:r w:rsidRPr="008C325F">
              <w:rPr>
                <w:rFonts w:ascii="Times New Roman" w:hAnsi="Times New Roman" w:cs="Times New Roman"/>
                <w:i/>
                <w:sz w:val="20"/>
                <w:szCs w:val="20"/>
              </w:rPr>
              <w:t>Horizon</w:t>
            </w:r>
            <w:proofErr w:type="spellEnd"/>
            <w:r w:rsidRPr="008C325F">
              <w:rPr>
                <w:rFonts w:ascii="Times New Roman" w:hAnsi="Times New Roman" w:cs="Times New Roman"/>
                <w:sz w:val="20"/>
                <w:szCs w:val="20"/>
              </w:rPr>
              <w:t>”.</w:t>
            </w:r>
          </w:p>
          <w:p w:rsidR="006A111A" w:rsidRPr="008C325F" w:rsidRDefault="006A111A" w:rsidP="00EF1C63">
            <w:pPr>
              <w:pStyle w:val="ListParagraph"/>
              <w:numPr>
                <w:ilvl w:val="0"/>
                <w:numId w:val="9"/>
              </w:numPr>
              <w:rPr>
                <w:rFonts w:ascii="Times New Roman" w:hAnsi="Times New Roman" w:cs="Times New Roman"/>
                <w:sz w:val="20"/>
                <w:szCs w:val="20"/>
              </w:rPr>
            </w:pPr>
            <w:r w:rsidRPr="008C325F">
              <w:rPr>
                <w:rFonts w:ascii="Times New Roman" w:hAnsi="Times New Roman" w:cs="Times New Roman"/>
                <w:sz w:val="20"/>
                <w:szCs w:val="20"/>
              </w:rPr>
              <w:t>Iekšlietu ministrijas grāmatvedības uzskaites vadlīnijas un personāla moduļa vadlīnijas;</w:t>
            </w:r>
          </w:p>
          <w:p w:rsidR="006A111A" w:rsidRPr="008C325F" w:rsidRDefault="006A111A" w:rsidP="00EF1C63">
            <w:pPr>
              <w:pStyle w:val="ListParagraph"/>
              <w:numPr>
                <w:ilvl w:val="0"/>
                <w:numId w:val="9"/>
              </w:numPr>
              <w:rPr>
                <w:rFonts w:ascii="Times New Roman" w:hAnsi="Times New Roman" w:cs="Times New Roman"/>
                <w:sz w:val="20"/>
                <w:szCs w:val="20"/>
              </w:rPr>
            </w:pPr>
            <w:r w:rsidRPr="008C325F">
              <w:rPr>
                <w:rFonts w:ascii="Times New Roman" w:hAnsi="Times New Roman" w:cs="Times New Roman"/>
                <w:sz w:val="20"/>
                <w:szCs w:val="20"/>
              </w:rPr>
              <w:t>Iekšlietu ministrijas darba samaksas uzskaites moduļa vadlīnijas.</w:t>
            </w:r>
          </w:p>
          <w:p w:rsidR="006A111A" w:rsidRPr="008C325F" w:rsidRDefault="006A111A" w:rsidP="009257B1">
            <w:pPr>
              <w:rPr>
                <w:rFonts w:ascii="Times New Roman" w:hAnsi="Times New Roman" w:cs="Times New Roman"/>
                <w:sz w:val="20"/>
                <w:szCs w:val="20"/>
              </w:rPr>
            </w:pPr>
            <w:r w:rsidRPr="008C325F">
              <w:rPr>
                <w:rFonts w:ascii="Times New Roman" w:hAnsi="Times New Roman" w:cs="Times New Roman"/>
                <w:sz w:val="20"/>
                <w:szCs w:val="20"/>
              </w:rPr>
              <w:t>Resursu vadības sistēma “</w:t>
            </w:r>
            <w:proofErr w:type="spellStart"/>
            <w:r w:rsidRPr="008C325F">
              <w:rPr>
                <w:rFonts w:ascii="Times New Roman" w:hAnsi="Times New Roman" w:cs="Times New Roman"/>
                <w:i/>
                <w:sz w:val="20"/>
                <w:szCs w:val="20"/>
              </w:rPr>
              <w:t>Horizon</w:t>
            </w:r>
            <w:proofErr w:type="spellEnd"/>
            <w:r w:rsidRPr="008C325F">
              <w:rPr>
                <w:rFonts w:ascii="Times New Roman" w:hAnsi="Times New Roman" w:cs="Times New Roman"/>
                <w:sz w:val="20"/>
                <w:szCs w:val="20"/>
              </w:rPr>
              <w:t>” modulis “Budžeta plānošanas un izpildes kontroles risinājumu funkcionalitāte”</w:t>
            </w:r>
          </w:p>
          <w:p w:rsidR="006A111A" w:rsidRPr="008C325F" w:rsidRDefault="006A111A" w:rsidP="009E52AB">
            <w:pPr>
              <w:rPr>
                <w:rFonts w:ascii="Times New Roman" w:hAnsi="Times New Roman" w:cs="Times New Roman"/>
                <w:i/>
                <w:sz w:val="20"/>
                <w:szCs w:val="20"/>
              </w:rPr>
            </w:pPr>
            <w:r w:rsidRPr="008C325F">
              <w:rPr>
                <w:rFonts w:ascii="Times New Roman" w:hAnsi="Times New Roman" w:cs="Times New Roman"/>
                <w:sz w:val="20"/>
                <w:szCs w:val="20"/>
              </w:rPr>
              <w:t xml:space="preserve">Lietotāja rokasgrāmata darbam ar </w:t>
            </w:r>
            <w:proofErr w:type="spellStart"/>
            <w:r w:rsidR="001866A5" w:rsidRPr="008C325F">
              <w:rPr>
                <w:rFonts w:ascii="Times New Roman" w:hAnsi="Times New Roman" w:cs="Times New Roman"/>
                <w:i/>
                <w:sz w:val="20"/>
                <w:szCs w:val="20"/>
              </w:rPr>
              <w:t>MicroStrategy</w:t>
            </w:r>
            <w:proofErr w:type="spellEnd"/>
            <w:r w:rsidR="001866A5" w:rsidRPr="008C325F">
              <w:rPr>
                <w:rFonts w:ascii="Times New Roman" w:hAnsi="Times New Roman" w:cs="Times New Roman"/>
                <w:i/>
                <w:sz w:val="20"/>
                <w:szCs w:val="20"/>
              </w:rPr>
              <w:t xml:space="preserve"> Web.10.11</w:t>
            </w:r>
          </w:p>
          <w:p w:rsidR="006A111A" w:rsidRPr="008C325F" w:rsidRDefault="006A111A" w:rsidP="009257B1">
            <w:pPr>
              <w:rPr>
                <w:rFonts w:ascii="Times New Roman" w:hAnsi="Times New Roman" w:cs="Times New Roman"/>
                <w:sz w:val="20"/>
                <w:szCs w:val="20"/>
              </w:rPr>
            </w:pPr>
          </w:p>
          <w:p w:rsidR="006A111A" w:rsidRPr="008C325F" w:rsidRDefault="006A111A" w:rsidP="009257B1">
            <w:pPr>
              <w:rPr>
                <w:rFonts w:ascii="Times New Roman" w:hAnsi="Times New Roman" w:cs="Times New Roman"/>
                <w:sz w:val="20"/>
                <w:szCs w:val="20"/>
              </w:rPr>
            </w:pPr>
          </w:p>
          <w:p w:rsidR="006A111A" w:rsidRPr="008C325F" w:rsidRDefault="006A111A" w:rsidP="009257B1">
            <w:pPr>
              <w:rPr>
                <w:rFonts w:ascii="Times New Roman" w:hAnsi="Times New Roman" w:cs="Times New Roman"/>
                <w:sz w:val="20"/>
                <w:szCs w:val="20"/>
              </w:rPr>
            </w:pPr>
            <w:r w:rsidRPr="008C325F">
              <w:rPr>
                <w:rFonts w:ascii="Times New Roman" w:hAnsi="Times New Roman" w:cs="Times New Roman"/>
                <w:sz w:val="20"/>
                <w:szCs w:val="20"/>
              </w:rPr>
              <w:t>Valsts kases informācijas sistēmas:</w:t>
            </w:r>
          </w:p>
          <w:p w:rsidR="006A111A" w:rsidRPr="008C325F" w:rsidRDefault="006A111A" w:rsidP="009257B1">
            <w:pPr>
              <w:pStyle w:val="ListParagraph"/>
              <w:numPr>
                <w:ilvl w:val="0"/>
                <w:numId w:val="3"/>
              </w:numPr>
              <w:ind w:left="33" w:firstLine="426"/>
              <w:rPr>
                <w:rFonts w:ascii="Times New Roman" w:hAnsi="Times New Roman" w:cs="Times New Roman"/>
                <w:sz w:val="20"/>
                <w:szCs w:val="20"/>
              </w:rPr>
            </w:pPr>
            <w:r w:rsidRPr="008C325F">
              <w:rPr>
                <w:rFonts w:ascii="Times New Roman" w:hAnsi="Times New Roman" w:cs="Times New Roman"/>
                <w:sz w:val="20"/>
                <w:szCs w:val="20"/>
              </w:rPr>
              <w:t>Finansēšanas plānu apstrādes informācijas sistēma “</w:t>
            </w:r>
            <w:proofErr w:type="spellStart"/>
            <w:r w:rsidRPr="008C325F">
              <w:rPr>
                <w:rFonts w:ascii="Times New Roman" w:hAnsi="Times New Roman" w:cs="Times New Roman"/>
                <w:sz w:val="20"/>
                <w:szCs w:val="20"/>
              </w:rPr>
              <w:t>ePlāni</w:t>
            </w:r>
            <w:proofErr w:type="spellEnd"/>
            <w:r w:rsidRPr="008C325F">
              <w:rPr>
                <w:rFonts w:ascii="Times New Roman" w:hAnsi="Times New Roman" w:cs="Times New Roman"/>
                <w:sz w:val="20"/>
                <w:szCs w:val="20"/>
              </w:rPr>
              <w:t>”</w:t>
            </w:r>
          </w:p>
          <w:p w:rsidR="006A111A" w:rsidRPr="008C325F" w:rsidRDefault="006A111A" w:rsidP="009257B1">
            <w:pPr>
              <w:pStyle w:val="ListParagraph"/>
              <w:numPr>
                <w:ilvl w:val="0"/>
                <w:numId w:val="3"/>
              </w:numPr>
              <w:ind w:left="33" w:firstLine="426"/>
              <w:rPr>
                <w:rFonts w:ascii="Times New Roman" w:hAnsi="Times New Roman" w:cs="Times New Roman"/>
                <w:sz w:val="20"/>
                <w:szCs w:val="20"/>
              </w:rPr>
            </w:pPr>
            <w:r w:rsidRPr="008C325F">
              <w:rPr>
                <w:rFonts w:ascii="Times New Roman" w:hAnsi="Times New Roman" w:cs="Times New Roman"/>
                <w:sz w:val="20"/>
                <w:szCs w:val="20"/>
              </w:rPr>
              <w:t>Budžeta elektronisko norēķinu sistēma “</w:t>
            </w:r>
            <w:proofErr w:type="spellStart"/>
            <w:r w:rsidRPr="008C325F">
              <w:rPr>
                <w:rFonts w:ascii="Times New Roman" w:hAnsi="Times New Roman" w:cs="Times New Roman"/>
                <w:sz w:val="20"/>
                <w:szCs w:val="20"/>
              </w:rPr>
              <w:t>eKase</w:t>
            </w:r>
            <w:proofErr w:type="spellEnd"/>
            <w:r w:rsidRPr="008C325F">
              <w:rPr>
                <w:rFonts w:ascii="Times New Roman" w:hAnsi="Times New Roman" w:cs="Times New Roman"/>
                <w:sz w:val="20"/>
                <w:szCs w:val="20"/>
              </w:rPr>
              <w:t xml:space="preserve">” </w:t>
            </w:r>
          </w:p>
          <w:p w:rsidR="006A111A" w:rsidRPr="008C325F" w:rsidRDefault="006A111A" w:rsidP="009257B1">
            <w:pPr>
              <w:pStyle w:val="ListParagraph"/>
              <w:numPr>
                <w:ilvl w:val="0"/>
                <w:numId w:val="3"/>
              </w:numPr>
              <w:ind w:left="33" w:firstLine="426"/>
              <w:rPr>
                <w:rFonts w:ascii="Times New Roman" w:hAnsi="Times New Roman" w:cs="Times New Roman"/>
                <w:sz w:val="20"/>
                <w:szCs w:val="20"/>
              </w:rPr>
            </w:pPr>
            <w:r w:rsidRPr="008C325F">
              <w:rPr>
                <w:rFonts w:ascii="Times New Roman" w:hAnsi="Times New Roman" w:cs="Times New Roman"/>
                <w:sz w:val="20"/>
                <w:szCs w:val="20"/>
              </w:rPr>
              <w:t>Ministriju, centrālo valsts iestāžu un pašvaldību budžeta pārskatu informācijas sistēmu “</w:t>
            </w:r>
            <w:proofErr w:type="spellStart"/>
            <w:r w:rsidRPr="008C325F">
              <w:rPr>
                <w:rFonts w:ascii="Times New Roman" w:hAnsi="Times New Roman" w:cs="Times New Roman"/>
                <w:sz w:val="20"/>
                <w:szCs w:val="20"/>
              </w:rPr>
              <w:t>ePārskati</w:t>
            </w:r>
            <w:proofErr w:type="spellEnd"/>
            <w:r w:rsidRPr="008C325F">
              <w:rPr>
                <w:rFonts w:ascii="Times New Roman" w:hAnsi="Times New Roman" w:cs="Times New Roman"/>
                <w:sz w:val="20"/>
                <w:szCs w:val="20"/>
              </w:rPr>
              <w:t>”</w:t>
            </w:r>
          </w:p>
          <w:p w:rsidR="006C6CF4" w:rsidRPr="008C325F" w:rsidRDefault="001D5E72" w:rsidP="009257B1">
            <w:pPr>
              <w:pStyle w:val="ListParagraph"/>
              <w:numPr>
                <w:ilvl w:val="0"/>
                <w:numId w:val="3"/>
              </w:numPr>
              <w:ind w:left="33" w:firstLine="426"/>
              <w:rPr>
                <w:rFonts w:ascii="Times New Roman" w:hAnsi="Times New Roman" w:cs="Times New Roman"/>
                <w:sz w:val="20"/>
                <w:szCs w:val="20"/>
              </w:rPr>
            </w:pPr>
            <w:r w:rsidRPr="008C325F">
              <w:rPr>
                <w:rFonts w:ascii="Times New Roman" w:hAnsi="Times New Roman" w:cs="Times New Roman"/>
                <w:sz w:val="20"/>
                <w:szCs w:val="20"/>
              </w:rPr>
              <w:t>Valsts kases e-pakalpojumu sistēmu “</w:t>
            </w:r>
            <w:proofErr w:type="spellStart"/>
            <w:r w:rsidRPr="008C325F">
              <w:rPr>
                <w:rFonts w:ascii="Times New Roman" w:hAnsi="Times New Roman" w:cs="Times New Roman"/>
                <w:sz w:val="20"/>
                <w:szCs w:val="20"/>
              </w:rPr>
              <w:t>eTāmes</w:t>
            </w:r>
            <w:proofErr w:type="spellEnd"/>
            <w:r w:rsidRPr="008C325F">
              <w:rPr>
                <w:rFonts w:ascii="Times New Roman" w:hAnsi="Times New Roman" w:cs="Times New Roman"/>
                <w:sz w:val="20"/>
                <w:szCs w:val="20"/>
              </w:rPr>
              <w:t>” </w:t>
            </w:r>
          </w:p>
          <w:p w:rsidR="006A111A" w:rsidRPr="00D20995" w:rsidRDefault="006A111A" w:rsidP="009257B1">
            <w:pPr>
              <w:rPr>
                <w:rFonts w:ascii="Times New Roman" w:hAnsi="Times New Roman" w:cs="Times New Roman"/>
                <w:color w:val="833C0B" w:themeColor="accent2" w:themeShade="80"/>
                <w:sz w:val="20"/>
                <w:szCs w:val="20"/>
              </w:rPr>
            </w:pPr>
          </w:p>
        </w:tc>
        <w:tc>
          <w:tcPr>
            <w:tcW w:w="2835" w:type="dxa"/>
          </w:tcPr>
          <w:p w:rsidR="006A111A" w:rsidRPr="00D20995" w:rsidRDefault="006A111A" w:rsidP="009257B1">
            <w:pPr>
              <w:rPr>
                <w:rFonts w:ascii="Times New Roman" w:hAnsi="Times New Roman" w:cs="Times New Roman"/>
                <w:color w:val="833C0B" w:themeColor="accent2" w:themeShade="80"/>
                <w:sz w:val="20"/>
                <w:szCs w:val="20"/>
              </w:rPr>
            </w:pPr>
          </w:p>
        </w:tc>
        <w:tc>
          <w:tcPr>
            <w:tcW w:w="1842" w:type="dxa"/>
          </w:tcPr>
          <w:p w:rsidR="006A111A" w:rsidRPr="008C325F" w:rsidRDefault="006A111A" w:rsidP="009257B1">
            <w:pPr>
              <w:rPr>
                <w:rFonts w:ascii="Times New Roman" w:hAnsi="Times New Roman" w:cs="Times New Roman"/>
                <w:sz w:val="20"/>
                <w:szCs w:val="20"/>
              </w:rPr>
            </w:pPr>
            <w:r w:rsidRPr="008C325F">
              <w:rPr>
                <w:rFonts w:ascii="Times New Roman" w:hAnsi="Times New Roman" w:cs="Times New Roman"/>
                <w:sz w:val="20"/>
                <w:szCs w:val="20"/>
              </w:rPr>
              <w:t>FVD Galvenās grāmatvedības nodaļa</w:t>
            </w:r>
          </w:p>
          <w:p w:rsidR="006A111A" w:rsidRPr="008C325F" w:rsidRDefault="006A111A" w:rsidP="009257B1">
            <w:pPr>
              <w:rPr>
                <w:rFonts w:ascii="Times New Roman" w:hAnsi="Times New Roman" w:cs="Times New Roman"/>
                <w:sz w:val="20"/>
                <w:szCs w:val="20"/>
              </w:rPr>
            </w:pPr>
          </w:p>
          <w:p w:rsidR="006A111A" w:rsidRPr="008C325F" w:rsidRDefault="006A111A" w:rsidP="009257B1">
            <w:pPr>
              <w:rPr>
                <w:rFonts w:ascii="Times New Roman" w:hAnsi="Times New Roman" w:cs="Times New Roman"/>
                <w:sz w:val="20"/>
                <w:szCs w:val="20"/>
              </w:rPr>
            </w:pPr>
          </w:p>
          <w:p w:rsidR="006A111A" w:rsidRPr="008C325F" w:rsidRDefault="006A111A" w:rsidP="009257B1">
            <w:pPr>
              <w:rPr>
                <w:rFonts w:ascii="Times New Roman" w:hAnsi="Times New Roman" w:cs="Times New Roman"/>
                <w:i/>
                <w:sz w:val="20"/>
                <w:szCs w:val="20"/>
              </w:rPr>
            </w:pPr>
            <w:r w:rsidRPr="008C325F">
              <w:rPr>
                <w:rFonts w:ascii="Times New Roman" w:hAnsi="Times New Roman" w:cs="Times New Roman"/>
                <w:sz w:val="20"/>
                <w:szCs w:val="20"/>
              </w:rPr>
              <w:t xml:space="preserve">Sistēmā pieejama lietotāja rokasgrāmata darbam ar </w:t>
            </w:r>
            <w:proofErr w:type="spellStart"/>
            <w:r w:rsidR="001866A5" w:rsidRPr="008C325F">
              <w:rPr>
                <w:rFonts w:ascii="Times New Roman" w:hAnsi="Times New Roman" w:cs="Times New Roman"/>
                <w:i/>
                <w:sz w:val="20"/>
                <w:szCs w:val="20"/>
              </w:rPr>
              <w:t>MicroStrategy</w:t>
            </w:r>
            <w:proofErr w:type="spellEnd"/>
            <w:r w:rsidR="001866A5" w:rsidRPr="008C325F">
              <w:rPr>
                <w:rFonts w:ascii="Times New Roman" w:hAnsi="Times New Roman" w:cs="Times New Roman"/>
                <w:i/>
                <w:sz w:val="20"/>
                <w:szCs w:val="20"/>
              </w:rPr>
              <w:t xml:space="preserve"> Web.10.11</w:t>
            </w:r>
          </w:p>
          <w:p w:rsidR="006A111A" w:rsidRPr="008C325F" w:rsidRDefault="006A111A" w:rsidP="009257B1">
            <w:pPr>
              <w:rPr>
                <w:rFonts w:ascii="Times New Roman" w:hAnsi="Times New Roman" w:cs="Times New Roman"/>
                <w:sz w:val="20"/>
                <w:szCs w:val="20"/>
              </w:rPr>
            </w:pPr>
          </w:p>
          <w:p w:rsidR="006A111A" w:rsidRPr="008C325F" w:rsidRDefault="006A111A" w:rsidP="009257B1">
            <w:pPr>
              <w:rPr>
                <w:rFonts w:ascii="Times New Roman" w:hAnsi="Times New Roman" w:cs="Times New Roman"/>
                <w:sz w:val="20"/>
                <w:szCs w:val="20"/>
              </w:rPr>
            </w:pPr>
            <w:r w:rsidRPr="008C325F">
              <w:rPr>
                <w:rFonts w:ascii="Times New Roman" w:hAnsi="Times New Roman" w:cs="Times New Roman"/>
                <w:sz w:val="20"/>
                <w:szCs w:val="20"/>
              </w:rPr>
              <w:t>Sistēmās pieejami lietotāju ceļveži.</w:t>
            </w:r>
          </w:p>
          <w:p w:rsidR="006A111A" w:rsidRPr="008C325F" w:rsidRDefault="006A111A" w:rsidP="009257B1">
            <w:pPr>
              <w:rPr>
                <w:rFonts w:ascii="Times New Roman" w:hAnsi="Times New Roman" w:cs="Times New Roman"/>
                <w:sz w:val="20"/>
                <w:szCs w:val="20"/>
              </w:rPr>
            </w:pPr>
          </w:p>
          <w:p w:rsidR="006A111A" w:rsidRPr="00D20995" w:rsidRDefault="006A111A" w:rsidP="009257B1">
            <w:pPr>
              <w:rPr>
                <w:rFonts w:ascii="Times New Roman" w:hAnsi="Times New Roman" w:cs="Times New Roman"/>
                <w:color w:val="833C0B" w:themeColor="accent2" w:themeShade="80"/>
                <w:sz w:val="20"/>
                <w:szCs w:val="20"/>
              </w:rPr>
            </w:pPr>
          </w:p>
          <w:p w:rsidR="006A111A" w:rsidRPr="00D20995" w:rsidRDefault="006A111A" w:rsidP="009257B1">
            <w:pPr>
              <w:rPr>
                <w:rFonts w:ascii="Times New Roman" w:hAnsi="Times New Roman" w:cs="Times New Roman"/>
                <w:color w:val="833C0B" w:themeColor="accent2" w:themeShade="80"/>
                <w:sz w:val="20"/>
                <w:szCs w:val="20"/>
              </w:rPr>
            </w:pPr>
          </w:p>
        </w:tc>
      </w:tr>
      <w:tr w:rsidR="00D20995" w:rsidRPr="00D20995" w:rsidTr="00FB46E0">
        <w:tc>
          <w:tcPr>
            <w:tcW w:w="2553" w:type="dxa"/>
          </w:tcPr>
          <w:p w:rsidR="006A111A" w:rsidRPr="00D20995" w:rsidRDefault="006A111A" w:rsidP="009257B1">
            <w:pPr>
              <w:rPr>
                <w:rFonts w:ascii="Times New Roman" w:hAnsi="Times New Roman" w:cs="Times New Roman"/>
                <w:b/>
                <w:color w:val="833C0B" w:themeColor="accent2" w:themeShade="80"/>
              </w:rPr>
            </w:pPr>
          </w:p>
        </w:tc>
        <w:tc>
          <w:tcPr>
            <w:tcW w:w="13182" w:type="dxa"/>
            <w:gridSpan w:val="4"/>
          </w:tcPr>
          <w:p w:rsidR="006A111A" w:rsidRPr="00D20995" w:rsidRDefault="006A111A" w:rsidP="009257B1">
            <w:pPr>
              <w:rPr>
                <w:rFonts w:ascii="Times New Roman" w:hAnsi="Times New Roman" w:cs="Times New Roman"/>
                <w:color w:val="833C0B" w:themeColor="accent2" w:themeShade="80"/>
                <w:sz w:val="20"/>
                <w:szCs w:val="20"/>
              </w:rPr>
            </w:pPr>
            <w:r w:rsidRPr="008C325F">
              <w:rPr>
                <w:rFonts w:ascii="Times New Roman" w:hAnsi="Times New Roman" w:cs="Times New Roman"/>
                <w:b/>
              </w:rPr>
              <w:t>III.</w:t>
            </w:r>
            <w:r w:rsidRPr="008C325F">
              <w:rPr>
                <w:rFonts w:ascii="Times New Roman" w:hAnsi="Times New Roman" w:cs="Times New Roman"/>
              </w:rPr>
              <w:t xml:space="preserve"> Iekšējās kontroles elements: </w:t>
            </w:r>
            <w:r w:rsidRPr="008C325F">
              <w:rPr>
                <w:rFonts w:ascii="Times New Roman" w:hAnsi="Times New Roman" w:cs="Times New Roman"/>
                <w:b/>
              </w:rPr>
              <w:t>RISKU NOTEIKŠANA, ANALĪZE UN NOVĒRTĒŠANA</w:t>
            </w:r>
            <w:r w:rsidRPr="008C325F">
              <w:rPr>
                <w:rFonts w:ascii="Times New Roman" w:hAnsi="Times New Roman" w:cs="Times New Roman"/>
              </w:rPr>
              <w:t xml:space="preserve"> </w:t>
            </w:r>
          </w:p>
        </w:tc>
      </w:tr>
      <w:tr w:rsidR="00D20995" w:rsidRPr="00D20995" w:rsidTr="00FB46E0">
        <w:trPr>
          <w:trHeight w:val="5263"/>
        </w:trPr>
        <w:tc>
          <w:tcPr>
            <w:tcW w:w="2553" w:type="dxa"/>
          </w:tcPr>
          <w:p w:rsidR="006A111A" w:rsidRPr="00D20995" w:rsidRDefault="006A111A" w:rsidP="009257B1">
            <w:pPr>
              <w:rPr>
                <w:rFonts w:ascii="Times New Roman" w:hAnsi="Times New Roman" w:cs="Times New Roman"/>
                <w:color w:val="833C0B" w:themeColor="accent2" w:themeShade="80"/>
                <w:sz w:val="20"/>
                <w:szCs w:val="20"/>
              </w:rPr>
            </w:pPr>
            <w:r w:rsidRPr="008C325F">
              <w:rPr>
                <w:rFonts w:ascii="Times New Roman" w:hAnsi="Times New Roman" w:cs="Times New Roman"/>
                <w:sz w:val="20"/>
                <w:szCs w:val="20"/>
              </w:rPr>
              <w:lastRenderedPageBreak/>
              <w:t xml:space="preserve">3.1. </w:t>
            </w:r>
            <w:r w:rsidRPr="008C325F">
              <w:rPr>
                <w:rStyle w:val="apple-converted-space"/>
                <w:rFonts w:ascii="Times New Roman" w:hAnsi="Times New Roman" w:cs="Times New Roman"/>
                <w:sz w:val="20"/>
                <w:szCs w:val="20"/>
                <w:shd w:val="clear" w:color="auto" w:fill="F1F1F1"/>
              </w:rPr>
              <w:t> </w:t>
            </w:r>
            <w:r w:rsidRPr="008C325F">
              <w:rPr>
                <w:rFonts w:ascii="Times New Roman" w:hAnsi="Times New Roman" w:cs="Times New Roman"/>
                <w:sz w:val="20"/>
                <w:szCs w:val="20"/>
                <w:shd w:val="clear" w:color="auto" w:fill="F1F1F1"/>
              </w:rPr>
              <w:t>apzināti iekšējie un ārējie riski, kas var traucēt iestādes mērķu sasniegšanu</w:t>
            </w:r>
          </w:p>
        </w:tc>
        <w:tc>
          <w:tcPr>
            <w:tcW w:w="3543" w:type="dxa"/>
          </w:tcPr>
          <w:p w:rsidR="006A111A" w:rsidRPr="001166BC" w:rsidRDefault="00EB2F14" w:rsidP="009257B1">
            <w:pPr>
              <w:rPr>
                <w:rFonts w:ascii="Times New Roman" w:hAnsi="Times New Roman" w:cs="Times New Roman"/>
                <w:sz w:val="20"/>
                <w:szCs w:val="20"/>
              </w:rPr>
            </w:pPr>
            <w:hyperlink r:id="rId15" w:history="1">
              <w:r w:rsidR="006A111A" w:rsidRPr="001166BC">
                <w:rPr>
                  <w:rStyle w:val="Hyperlink"/>
                  <w:rFonts w:ascii="Times New Roman" w:hAnsi="Times New Roman" w:cs="Times New Roman"/>
                  <w:color w:val="auto"/>
                  <w:sz w:val="20"/>
                  <w:szCs w:val="20"/>
                </w:rPr>
                <w:t xml:space="preserve">Ministru kabineta </w:t>
              </w:r>
              <w:proofErr w:type="gramStart"/>
              <w:r w:rsidR="006A111A" w:rsidRPr="001166BC">
                <w:rPr>
                  <w:rStyle w:val="Hyperlink"/>
                  <w:rFonts w:ascii="Times New Roman" w:hAnsi="Times New Roman" w:cs="Times New Roman"/>
                  <w:color w:val="auto"/>
                  <w:sz w:val="20"/>
                  <w:szCs w:val="20"/>
                </w:rPr>
                <w:t>2014.gada</w:t>
              </w:r>
              <w:proofErr w:type="gramEnd"/>
              <w:r w:rsidR="006A111A" w:rsidRPr="001166BC">
                <w:rPr>
                  <w:rStyle w:val="Hyperlink"/>
                  <w:rFonts w:ascii="Times New Roman" w:hAnsi="Times New Roman" w:cs="Times New Roman"/>
                  <w:color w:val="auto"/>
                  <w:sz w:val="20"/>
                  <w:szCs w:val="20"/>
                </w:rPr>
                <w:t xml:space="preserve"> 29.aprīļa noteikumi Nr.229 “Noteikumi par fiskālo risku vispārējo vadību un fiskālās nodrošinājuma rezerves apjoma noteikšanas metodoloģiju”</w:t>
              </w:r>
            </w:hyperlink>
          </w:p>
          <w:p w:rsidR="006A111A" w:rsidRPr="001166BC" w:rsidRDefault="006A111A" w:rsidP="009257B1">
            <w:pPr>
              <w:rPr>
                <w:rFonts w:ascii="Times New Roman" w:hAnsi="Times New Roman" w:cs="Times New Roman"/>
                <w:sz w:val="20"/>
                <w:szCs w:val="20"/>
              </w:rPr>
            </w:pPr>
          </w:p>
          <w:p w:rsidR="006A111A" w:rsidRPr="001166BC" w:rsidRDefault="006A111A" w:rsidP="009257B1">
            <w:pPr>
              <w:rPr>
                <w:rFonts w:ascii="Times New Roman" w:hAnsi="Times New Roman" w:cs="Times New Roman"/>
                <w:sz w:val="20"/>
                <w:szCs w:val="20"/>
              </w:rPr>
            </w:pPr>
          </w:p>
          <w:p w:rsidR="006A111A" w:rsidRPr="001166BC" w:rsidRDefault="006A111A" w:rsidP="009257B1">
            <w:pPr>
              <w:rPr>
                <w:rFonts w:ascii="Times New Roman" w:hAnsi="Times New Roman" w:cs="Times New Roman"/>
                <w:sz w:val="20"/>
                <w:szCs w:val="20"/>
              </w:rPr>
            </w:pPr>
          </w:p>
          <w:p w:rsidR="006A111A" w:rsidRPr="001166BC" w:rsidRDefault="006A111A" w:rsidP="009257B1">
            <w:pPr>
              <w:rPr>
                <w:rFonts w:ascii="Times New Roman" w:hAnsi="Times New Roman" w:cs="Times New Roman"/>
                <w:sz w:val="20"/>
                <w:szCs w:val="20"/>
              </w:rPr>
            </w:pPr>
          </w:p>
          <w:p w:rsidR="006A111A" w:rsidRPr="001166BC" w:rsidRDefault="006A111A" w:rsidP="009257B1">
            <w:pPr>
              <w:rPr>
                <w:rFonts w:ascii="Times New Roman" w:hAnsi="Times New Roman" w:cs="Times New Roman"/>
                <w:sz w:val="20"/>
                <w:szCs w:val="20"/>
              </w:rPr>
            </w:pPr>
          </w:p>
          <w:p w:rsidR="006A111A" w:rsidRPr="001166BC" w:rsidRDefault="006A111A" w:rsidP="009257B1">
            <w:pPr>
              <w:rPr>
                <w:rFonts w:ascii="Times New Roman" w:hAnsi="Times New Roman" w:cs="Times New Roman"/>
                <w:sz w:val="20"/>
                <w:szCs w:val="20"/>
              </w:rPr>
            </w:pPr>
          </w:p>
          <w:p w:rsidR="006A111A" w:rsidRPr="001166BC" w:rsidRDefault="006A111A" w:rsidP="009257B1">
            <w:pPr>
              <w:rPr>
                <w:rFonts w:ascii="Times New Roman" w:hAnsi="Times New Roman" w:cs="Times New Roman"/>
                <w:sz w:val="20"/>
                <w:szCs w:val="20"/>
              </w:rPr>
            </w:pPr>
          </w:p>
          <w:p w:rsidR="006A111A" w:rsidRPr="001166BC" w:rsidRDefault="006A111A" w:rsidP="009257B1">
            <w:pPr>
              <w:rPr>
                <w:rFonts w:ascii="Times New Roman" w:hAnsi="Times New Roman" w:cs="Times New Roman"/>
                <w:sz w:val="20"/>
                <w:szCs w:val="20"/>
              </w:rPr>
            </w:pPr>
          </w:p>
          <w:p w:rsidR="006A111A" w:rsidRPr="001166BC" w:rsidRDefault="006A111A" w:rsidP="009257B1">
            <w:pPr>
              <w:rPr>
                <w:rFonts w:ascii="Times New Roman" w:hAnsi="Times New Roman" w:cs="Times New Roman"/>
                <w:sz w:val="20"/>
                <w:szCs w:val="20"/>
              </w:rPr>
            </w:pPr>
          </w:p>
          <w:p w:rsidR="006A111A" w:rsidRPr="001166BC" w:rsidRDefault="006A111A" w:rsidP="009257B1">
            <w:pPr>
              <w:rPr>
                <w:rFonts w:ascii="Times New Roman" w:hAnsi="Times New Roman" w:cs="Times New Roman"/>
                <w:sz w:val="20"/>
                <w:szCs w:val="20"/>
              </w:rPr>
            </w:pPr>
          </w:p>
          <w:p w:rsidR="006A111A" w:rsidRPr="001166BC" w:rsidRDefault="006A111A" w:rsidP="009257B1">
            <w:pPr>
              <w:rPr>
                <w:rFonts w:ascii="Times New Roman" w:hAnsi="Times New Roman" w:cs="Times New Roman"/>
                <w:sz w:val="20"/>
                <w:szCs w:val="20"/>
              </w:rPr>
            </w:pPr>
          </w:p>
          <w:p w:rsidR="006A111A" w:rsidRPr="001166BC" w:rsidRDefault="006A111A" w:rsidP="009257B1">
            <w:pPr>
              <w:rPr>
                <w:rFonts w:ascii="Times New Roman" w:hAnsi="Times New Roman" w:cs="Times New Roman"/>
                <w:sz w:val="20"/>
                <w:szCs w:val="20"/>
              </w:rPr>
            </w:pPr>
          </w:p>
          <w:p w:rsidR="00835814" w:rsidRPr="001166BC" w:rsidRDefault="00835814" w:rsidP="009257B1">
            <w:pPr>
              <w:rPr>
                <w:rFonts w:ascii="Times New Roman" w:hAnsi="Times New Roman" w:cs="Times New Roman"/>
                <w:sz w:val="20"/>
                <w:szCs w:val="20"/>
              </w:rPr>
            </w:pPr>
          </w:p>
          <w:p w:rsidR="00835814" w:rsidRPr="00D20995" w:rsidRDefault="00EB2F14" w:rsidP="009257B1">
            <w:pPr>
              <w:rPr>
                <w:rFonts w:ascii="Times New Roman" w:hAnsi="Times New Roman" w:cs="Times New Roman"/>
                <w:color w:val="833C0B" w:themeColor="accent2" w:themeShade="80"/>
                <w:sz w:val="20"/>
                <w:szCs w:val="20"/>
              </w:rPr>
            </w:pPr>
            <w:hyperlink r:id="rId16" w:history="1">
              <w:r w:rsidR="00835814" w:rsidRPr="001166BC">
                <w:rPr>
                  <w:rStyle w:val="Hyperlink"/>
                  <w:rFonts w:ascii="Times New Roman" w:hAnsi="Times New Roman" w:cs="Times New Roman"/>
                  <w:color w:val="auto"/>
                  <w:sz w:val="20"/>
                  <w:szCs w:val="20"/>
                </w:rPr>
                <w:t xml:space="preserve">Ministru kabineta </w:t>
              </w:r>
              <w:proofErr w:type="gramStart"/>
              <w:r w:rsidR="00835814" w:rsidRPr="001166BC">
                <w:rPr>
                  <w:rStyle w:val="Hyperlink"/>
                  <w:rFonts w:ascii="Times New Roman" w:hAnsi="Times New Roman" w:cs="Times New Roman"/>
                  <w:color w:val="auto"/>
                  <w:sz w:val="20"/>
                  <w:szCs w:val="20"/>
                </w:rPr>
                <w:t>2018.gada</w:t>
              </w:r>
              <w:proofErr w:type="gramEnd"/>
              <w:r w:rsidR="00835814" w:rsidRPr="001166BC">
                <w:rPr>
                  <w:rStyle w:val="Hyperlink"/>
                  <w:rFonts w:ascii="Times New Roman" w:hAnsi="Times New Roman" w:cs="Times New Roman"/>
                  <w:color w:val="auto"/>
                  <w:sz w:val="20"/>
                  <w:szCs w:val="20"/>
                </w:rPr>
                <w:t xml:space="preserve"> 19.jūnija noteikumi Nr.344 “Gada pārskata sagatavošanas kārtība”</w:t>
              </w:r>
            </w:hyperlink>
          </w:p>
        </w:tc>
        <w:tc>
          <w:tcPr>
            <w:tcW w:w="4962" w:type="dxa"/>
          </w:tcPr>
          <w:p w:rsidR="006A111A" w:rsidRPr="001128B4" w:rsidRDefault="006A111A" w:rsidP="007C5378">
            <w:pPr>
              <w:spacing w:after="120"/>
              <w:rPr>
                <w:rFonts w:ascii="Times New Roman" w:hAnsi="Times New Roman" w:cs="Times New Roman"/>
                <w:sz w:val="20"/>
                <w:szCs w:val="20"/>
              </w:rPr>
            </w:pPr>
            <w:r w:rsidRPr="001128B4">
              <w:rPr>
                <w:rFonts w:ascii="Times New Roman" w:hAnsi="Times New Roman" w:cs="Times New Roman"/>
                <w:sz w:val="20"/>
                <w:szCs w:val="20"/>
              </w:rPr>
              <w:t xml:space="preserve">Iekšlietu ministrijas </w:t>
            </w:r>
            <w:proofErr w:type="gramStart"/>
            <w:r w:rsidRPr="001128B4">
              <w:rPr>
                <w:rFonts w:ascii="Times New Roman" w:hAnsi="Times New Roman" w:cs="Times New Roman"/>
                <w:sz w:val="20"/>
                <w:szCs w:val="20"/>
              </w:rPr>
              <w:t>2015.gada</w:t>
            </w:r>
            <w:proofErr w:type="gramEnd"/>
            <w:r w:rsidRPr="001128B4">
              <w:rPr>
                <w:rFonts w:ascii="Times New Roman" w:hAnsi="Times New Roman" w:cs="Times New Roman"/>
                <w:sz w:val="20"/>
                <w:szCs w:val="20"/>
              </w:rPr>
              <w:t xml:space="preserve"> 26.februāra noteikumi Nr.1-10/7 “Fiskālo risku vadības kārtība”</w:t>
            </w:r>
          </w:p>
          <w:p w:rsidR="006A111A" w:rsidRPr="001128B4" w:rsidRDefault="006A111A" w:rsidP="00E7040C">
            <w:pPr>
              <w:rPr>
                <w:rFonts w:ascii="Times New Roman" w:hAnsi="Times New Roman" w:cs="Times New Roman"/>
                <w:sz w:val="20"/>
                <w:szCs w:val="20"/>
              </w:rPr>
            </w:pPr>
            <w:r w:rsidRPr="001128B4">
              <w:rPr>
                <w:rFonts w:ascii="Times New Roman" w:hAnsi="Times New Roman" w:cs="Times New Roman"/>
                <w:sz w:val="20"/>
                <w:szCs w:val="20"/>
              </w:rPr>
              <w:t xml:space="preserve">Iekšlietu ministrijas </w:t>
            </w:r>
            <w:proofErr w:type="gramStart"/>
            <w:r w:rsidRPr="001128B4">
              <w:rPr>
                <w:rFonts w:ascii="Times New Roman" w:hAnsi="Times New Roman" w:cs="Times New Roman"/>
                <w:sz w:val="20"/>
                <w:szCs w:val="20"/>
              </w:rPr>
              <w:t>2015.gada</w:t>
            </w:r>
            <w:proofErr w:type="gramEnd"/>
            <w:r w:rsidRPr="001128B4">
              <w:rPr>
                <w:rFonts w:ascii="Times New Roman" w:hAnsi="Times New Roman" w:cs="Times New Roman"/>
                <w:sz w:val="20"/>
                <w:szCs w:val="20"/>
              </w:rPr>
              <w:t xml:space="preserve"> 31.jūlija noteikumi Nr.1-10/31 “Finansiālās darbības likumības un finanšu vadības uzraudzības kārtība”. Noteiktas finanšu uzraudzības jomas:</w:t>
            </w:r>
          </w:p>
          <w:p w:rsidR="006A111A" w:rsidRPr="001128B4" w:rsidRDefault="006A111A" w:rsidP="00E7040C">
            <w:pPr>
              <w:rPr>
                <w:rFonts w:ascii="Times New Roman" w:hAnsi="Times New Roman" w:cs="Times New Roman"/>
                <w:sz w:val="20"/>
                <w:szCs w:val="20"/>
              </w:rPr>
            </w:pPr>
            <w:r w:rsidRPr="001128B4">
              <w:rPr>
                <w:rFonts w:ascii="Times New Roman" w:hAnsi="Times New Roman" w:cs="Times New Roman"/>
                <w:sz w:val="20"/>
                <w:szCs w:val="20"/>
              </w:rPr>
              <w:t>- publiskais iepirkums;</w:t>
            </w:r>
          </w:p>
          <w:p w:rsidR="006A111A" w:rsidRPr="001128B4" w:rsidRDefault="006A111A" w:rsidP="00E7040C">
            <w:pPr>
              <w:rPr>
                <w:rFonts w:ascii="Times New Roman" w:hAnsi="Times New Roman" w:cs="Times New Roman"/>
                <w:sz w:val="20"/>
                <w:szCs w:val="20"/>
              </w:rPr>
            </w:pPr>
            <w:r w:rsidRPr="001128B4">
              <w:rPr>
                <w:rFonts w:ascii="Times New Roman" w:hAnsi="Times New Roman" w:cs="Times New Roman"/>
                <w:sz w:val="20"/>
                <w:szCs w:val="20"/>
              </w:rPr>
              <w:t>- iepirkumu līgumu noslēgšana, grozījumu veikšana, izpilde;</w:t>
            </w:r>
          </w:p>
          <w:p w:rsidR="006A111A" w:rsidRPr="001128B4" w:rsidRDefault="006A111A" w:rsidP="00E7040C">
            <w:pPr>
              <w:rPr>
                <w:rFonts w:ascii="Times New Roman" w:hAnsi="Times New Roman" w:cs="Times New Roman"/>
                <w:sz w:val="20"/>
                <w:szCs w:val="20"/>
              </w:rPr>
            </w:pPr>
            <w:r w:rsidRPr="001128B4">
              <w:rPr>
                <w:rFonts w:ascii="Times New Roman" w:hAnsi="Times New Roman" w:cs="Times New Roman"/>
                <w:sz w:val="20"/>
                <w:szCs w:val="20"/>
              </w:rPr>
              <w:t>- budžeta plānošana un izpilde;</w:t>
            </w:r>
          </w:p>
          <w:p w:rsidR="006A111A" w:rsidRPr="001128B4" w:rsidRDefault="006A111A" w:rsidP="00E7040C">
            <w:pPr>
              <w:rPr>
                <w:rFonts w:ascii="Times New Roman" w:hAnsi="Times New Roman" w:cs="Times New Roman"/>
                <w:sz w:val="20"/>
                <w:szCs w:val="20"/>
              </w:rPr>
            </w:pPr>
            <w:r w:rsidRPr="001128B4">
              <w:rPr>
                <w:rFonts w:ascii="Times New Roman" w:hAnsi="Times New Roman" w:cs="Times New Roman"/>
                <w:sz w:val="20"/>
                <w:szCs w:val="20"/>
              </w:rPr>
              <w:t>- mērķfinansējuma izlietojums paredzētiem mērķiem;</w:t>
            </w:r>
          </w:p>
          <w:p w:rsidR="006A111A" w:rsidRPr="001128B4" w:rsidRDefault="006A111A" w:rsidP="00E7040C">
            <w:pPr>
              <w:rPr>
                <w:rFonts w:ascii="Times New Roman" w:hAnsi="Times New Roman" w:cs="Times New Roman"/>
                <w:sz w:val="20"/>
                <w:szCs w:val="20"/>
              </w:rPr>
            </w:pPr>
            <w:r w:rsidRPr="001128B4">
              <w:rPr>
                <w:rFonts w:ascii="Times New Roman" w:hAnsi="Times New Roman" w:cs="Times New Roman"/>
                <w:sz w:val="20"/>
                <w:szCs w:val="20"/>
              </w:rPr>
              <w:t>- nodarbināto atlīdzība;</w:t>
            </w:r>
          </w:p>
          <w:p w:rsidR="006A111A" w:rsidRPr="001128B4" w:rsidRDefault="006A111A" w:rsidP="00E7040C">
            <w:pPr>
              <w:rPr>
                <w:rFonts w:ascii="Times New Roman" w:hAnsi="Times New Roman" w:cs="Times New Roman"/>
                <w:sz w:val="20"/>
                <w:szCs w:val="20"/>
              </w:rPr>
            </w:pPr>
            <w:r w:rsidRPr="001128B4">
              <w:rPr>
                <w:rFonts w:ascii="Times New Roman" w:hAnsi="Times New Roman" w:cs="Times New Roman"/>
                <w:sz w:val="20"/>
                <w:szCs w:val="20"/>
              </w:rPr>
              <w:t>- darījumu (preces, pakalpojumi un kapitālie ieguldījumi) likumība un lietderība;</w:t>
            </w:r>
          </w:p>
          <w:p w:rsidR="006A111A" w:rsidRPr="001128B4" w:rsidRDefault="006A111A" w:rsidP="00E7040C">
            <w:pPr>
              <w:rPr>
                <w:rFonts w:ascii="Times New Roman" w:hAnsi="Times New Roman" w:cs="Times New Roman"/>
                <w:sz w:val="20"/>
                <w:szCs w:val="20"/>
              </w:rPr>
            </w:pPr>
            <w:r w:rsidRPr="001128B4">
              <w:rPr>
                <w:rFonts w:ascii="Times New Roman" w:hAnsi="Times New Roman" w:cs="Times New Roman"/>
                <w:sz w:val="20"/>
                <w:szCs w:val="20"/>
              </w:rPr>
              <w:t>- grāmatvedības uzskaite, pārskatu sagatavošana.</w:t>
            </w: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r w:rsidRPr="001128B4">
              <w:rPr>
                <w:rFonts w:ascii="Times New Roman" w:hAnsi="Times New Roman" w:cs="Times New Roman"/>
                <w:sz w:val="20"/>
                <w:szCs w:val="20"/>
              </w:rPr>
              <w:t>Risku vērtējums iekļauts:</w:t>
            </w:r>
          </w:p>
          <w:p w:rsidR="006A111A" w:rsidRPr="001128B4" w:rsidRDefault="006A111A" w:rsidP="00F7684C">
            <w:pPr>
              <w:rPr>
                <w:rFonts w:ascii="Times New Roman" w:hAnsi="Times New Roman" w:cs="Times New Roman"/>
                <w:sz w:val="20"/>
                <w:szCs w:val="20"/>
              </w:rPr>
            </w:pPr>
            <w:r w:rsidRPr="001128B4">
              <w:rPr>
                <w:rFonts w:ascii="Times New Roman" w:hAnsi="Times New Roman" w:cs="Times New Roman"/>
                <w:sz w:val="20"/>
                <w:szCs w:val="20"/>
              </w:rPr>
              <w:t>Gada pārskatā – Vadības ziņojumā (sadaļa “Informācija par būtiskiem riskiem un neskaidriem apstākļiem, ar kuriem iestāde saskaras” un sadaļa “Finanšu instrumenti un finanšu riska vadības mērķi un politika”)</w:t>
            </w:r>
          </w:p>
          <w:p w:rsidR="001C55C9" w:rsidRPr="001128B4" w:rsidRDefault="001C55C9" w:rsidP="00F7684C">
            <w:pPr>
              <w:rPr>
                <w:rFonts w:ascii="Times New Roman" w:hAnsi="Times New Roman" w:cs="Times New Roman"/>
                <w:sz w:val="20"/>
                <w:szCs w:val="20"/>
              </w:rPr>
            </w:pPr>
          </w:p>
          <w:p w:rsidR="001C55C9" w:rsidRPr="00D20995" w:rsidRDefault="001C55C9" w:rsidP="00F7684C">
            <w:pPr>
              <w:rPr>
                <w:rFonts w:ascii="Times New Roman" w:hAnsi="Times New Roman" w:cs="Times New Roman"/>
                <w:color w:val="833C0B" w:themeColor="accent2" w:themeShade="80"/>
                <w:sz w:val="20"/>
                <w:szCs w:val="20"/>
              </w:rPr>
            </w:pPr>
            <w:r w:rsidRPr="001128B4">
              <w:rPr>
                <w:rFonts w:ascii="Times New Roman" w:hAnsi="Times New Roman" w:cs="Times New Roman"/>
                <w:sz w:val="20"/>
                <w:szCs w:val="20"/>
              </w:rPr>
              <w:t xml:space="preserve">Iekšlietu ministrijas </w:t>
            </w:r>
            <w:proofErr w:type="gramStart"/>
            <w:r w:rsidRPr="001128B4">
              <w:rPr>
                <w:rFonts w:ascii="Times New Roman" w:hAnsi="Times New Roman" w:cs="Times New Roman"/>
                <w:sz w:val="20"/>
                <w:szCs w:val="20"/>
              </w:rPr>
              <w:t>2019.gada</w:t>
            </w:r>
            <w:proofErr w:type="gramEnd"/>
            <w:r w:rsidRPr="001128B4">
              <w:rPr>
                <w:rFonts w:ascii="Times New Roman" w:hAnsi="Times New Roman" w:cs="Times New Roman"/>
                <w:sz w:val="20"/>
                <w:szCs w:val="20"/>
              </w:rPr>
              <w:t xml:space="preserve"> 5.jūnija rīkojums Nr.1-12/754 “Par Iekšlietu ministrijas korupcijas risku novērtēšanu, korupcijas riskiem pakļauto amatu identificēšanu un korupcijas risku mazināšanas un novēršanas pasākumu noteikšanu”</w:t>
            </w:r>
          </w:p>
        </w:tc>
        <w:tc>
          <w:tcPr>
            <w:tcW w:w="2835" w:type="dxa"/>
          </w:tcPr>
          <w:p w:rsidR="00E770AB" w:rsidRPr="001128B4" w:rsidRDefault="00E770AB" w:rsidP="00E770AB">
            <w:pPr>
              <w:spacing w:after="120"/>
              <w:rPr>
                <w:rFonts w:ascii="Times New Roman" w:hAnsi="Times New Roman" w:cs="Times New Roman"/>
                <w:sz w:val="20"/>
                <w:szCs w:val="20"/>
              </w:rPr>
            </w:pPr>
            <w:r w:rsidRPr="001128B4">
              <w:rPr>
                <w:rFonts w:ascii="Times New Roman" w:hAnsi="Times New Roman" w:cs="Times New Roman"/>
                <w:sz w:val="20"/>
                <w:szCs w:val="20"/>
              </w:rPr>
              <w:t xml:space="preserve">Iekšlietu ministrijas </w:t>
            </w:r>
            <w:proofErr w:type="gramStart"/>
            <w:r w:rsidRPr="001128B4">
              <w:rPr>
                <w:rFonts w:ascii="Times New Roman" w:hAnsi="Times New Roman" w:cs="Times New Roman"/>
                <w:sz w:val="20"/>
                <w:szCs w:val="20"/>
              </w:rPr>
              <w:t>2019.gada</w:t>
            </w:r>
            <w:proofErr w:type="gramEnd"/>
            <w:r w:rsidRPr="001128B4">
              <w:rPr>
                <w:rFonts w:ascii="Times New Roman" w:hAnsi="Times New Roman" w:cs="Times New Roman"/>
                <w:sz w:val="20"/>
                <w:szCs w:val="20"/>
              </w:rPr>
              <w:t xml:space="preserve"> 11.marta iekšējie noteikumi Nr. 1-10/4 “Grozījumi Iekšlietu ministrijas </w:t>
            </w:r>
            <w:r w:rsidR="00C927A9" w:rsidRPr="001128B4">
              <w:rPr>
                <w:rFonts w:ascii="Times New Roman" w:hAnsi="Times New Roman" w:cs="Times New Roman"/>
                <w:sz w:val="20"/>
                <w:szCs w:val="20"/>
              </w:rPr>
              <w:t>2015.gada 26.februāra iekšējos noteikumos</w:t>
            </w:r>
            <w:r w:rsidRPr="001128B4">
              <w:rPr>
                <w:rFonts w:ascii="Times New Roman" w:hAnsi="Times New Roman" w:cs="Times New Roman"/>
                <w:sz w:val="20"/>
                <w:szCs w:val="20"/>
              </w:rPr>
              <w:t xml:space="preserve"> Nr.1-10/7 “Fiskālo risku vadības kārtība”</w:t>
            </w:r>
            <w:r w:rsidR="00C927A9" w:rsidRPr="001128B4">
              <w:rPr>
                <w:rFonts w:ascii="Times New Roman" w:hAnsi="Times New Roman" w:cs="Times New Roman"/>
                <w:sz w:val="20"/>
                <w:szCs w:val="20"/>
              </w:rPr>
              <w:t>”</w:t>
            </w:r>
          </w:p>
          <w:p w:rsidR="00226E1B" w:rsidRPr="00D20995" w:rsidRDefault="001C55C9" w:rsidP="006D0225">
            <w:pPr>
              <w:rPr>
                <w:rFonts w:ascii="Times New Roman" w:hAnsi="Times New Roman" w:cs="Times New Roman"/>
                <w:color w:val="833C0B" w:themeColor="accent2" w:themeShade="80"/>
                <w:sz w:val="20"/>
                <w:szCs w:val="20"/>
              </w:rPr>
            </w:pPr>
            <w:r w:rsidRPr="001128B4">
              <w:rPr>
                <w:rFonts w:ascii="Times New Roman" w:hAnsi="Times New Roman" w:cs="Times New Roman"/>
                <w:sz w:val="20"/>
                <w:szCs w:val="20"/>
              </w:rPr>
              <w:t xml:space="preserve">Iekšlietu ministrijas </w:t>
            </w:r>
            <w:proofErr w:type="gramStart"/>
            <w:r w:rsidRPr="001128B4">
              <w:rPr>
                <w:rFonts w:ascii="Times New Roman" w:hAnsi="Times New Roman" w:cs="Times New Roman"/>
                <w:sz w:val="20"/>
                <w:szCs w:val="20"/>
              </w:rPr>
              <w:t>2019.gada</w:t>
            </w:r>
            <w:proofErr w:type="gramEnd"/>
            <w:r w:rsidRPr="001128B4">
              <w:rPr>
                <w:rFonts w:ascii="Times New Roman" w:hAnsi="Times New Roman" w:cs="Times New Roman"/>
                <w:sz w:val="20"/>
                <w:szCs w:val="20"/>
              </w:rPr>
              <w:t xml:space="preserve"> 5.jūnija rīkojums Nr.1-12/754 “Par Iekšlietu ministrijas korupcijas risku novērtēšanu, korupcijas riskiem pakļauto amatu identificēšanu un korupcijas risku mazināšanas un novēršanas pasākumu noteikšanu”</w:t>
            </w:r>
          </w:p>
        </w:tc>
        <w:tc>
          <w:tcPr>
            <w:tcW w:w="1842" w:type="dxa"/>
          </w:tcPr>
          <w:p w:rsidR="006A111A" w:rsidRPr="001128B4" w:rsidRDefault="006A111A" w:rsidP="009257B1">
            <w:pPr>
              <w:rPr>
                <w:rFonts w:ascii="Times New Roman" w:hAnsi="Times New Roman" w:cs="Times New Roman"/>
                <w:sz w:val="20"/>
                <w:szCs w:val="20"/>
              </w:rPr>
            </w:pPr>
            <w:proofErr w:type="spellStart"/>
            <w:r w:rsidRPr="001128B4">
              <w:rPr>
                <w:rFonts w:ascii="Times New Roman" w:hAnsi="Times New Roman" w:cs="Times New Roman"/>
                <w:sz w:val="20"/>
                <w:szCs w:val="20"/>
              </w:rPr>
              <w:t>DocsVision</w:t>
            </w:r>
            <w:proofErr w:type="spellEnd"/>
            <w:r w:rsidRPr="001128B4">
              <w:rPr>
                <w:rFonts w:ascii="Times New Roman" w:hAnsi="Times New Roman" w:cs="Times New Roman"/>
                <w:sz w:val="20"/>
                <w:szCs w:val="20"/>
              </w:rPr>
              <w:t xml:space="preserve"> sistēma, FVD lietvedība</w:t>
            </w: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p>
          <w:p w:rsidR="006A111A" w:rsidRPr="001128B4" w:rsidRDefault="006A111A" w:rsidP="009257B1">
            <w:pPr>
              <w:rPr>
                <w:rFonts w:ascii="Times New Roman" w:hAnsi="Times New Roman" w:cs="Times New Roman"/>
                <w:sz w:val="20"/>
                <w:szCs w:val="20"/>
              </w:rPr>
            </w:pPr>
            <w:r w:rsidRPr="001128B4">
              <w:rPr>
                <w:rFonts w:ascii="Times New Roman" w:hAnsi="Times New Roman" w:cs="Times New Roman"/>
                <w:sz w:val="20"/>
                <w:szCs w:val="20"/>
              </w:rPr>
              <w:t>Pievienots gada pārskatam (katru gadu)</w:t>
            </w:r>
          </w:p>
          <w:p w:rsidR="006A111A" w:rsidRPr="00D20995" w:rsidRDefault="006A111A" w:rsidP="009257B1">
            <w:pPr>
              <w:rPr>
                <w:rFonts w:ascii="Times New Roman" w:hAnsi="Times New Roman" w:cs="Times New Roman"/>
                <w:color w:val="833C0B" w:themeColor="accent2" w:themeShade="80"/>
                <w:sz w:val="20"/>
                <w:szCs w:val="20"/>
              </w:rPr>
            </w:pPr>
          </w:p>
        </w:tc>
      </w:tr>
      <w:tr w:rsidR="00D20995" w:rsidRPr="00D20995" w:rsidTr="00FB46E0">
        <w:tc>
          <w:tcPr>
            <w:tcW w:w="2553" w:type="dxa"/>
          </w:tcPr>
          <w:p w:rsidR="006A111A" w:rsidRPr="001128B4" w:rsidRDefault="006A111A" w:rsidP="009257B1">
            <w:pPr>
              <w:rPr>
                <w:rFonts w:ascii="Times New Roman" w:hAnsi="Times New Roman" w:cs="Times New Roman"/>
                <w:sz w:val="20"/>
                <w:szCs w:val="20"/>
                <w:shd w:val="clear" w:color="auto" w:fill="F1F1F1"/>
              </w:rPr>
            </w:pPr>
            <w:r w:rsidRPr="001128B4">
              <w:rPr>
                <w:rFonts w:ascii="Times New Roman" w:hAnsi="Times New Roman" w:cs="Times New Roman"/>
                <w:sz w:val="20"/>
                <w:szCs w:val="20"/>
                <w:shd w:val="clear" w:color="auto" w:fill="F1F1F1"/>
              </w:rPr>
              <w:t>3.2.novērtēta riska rašanās varbūtība (risku lielums) un ietekme uz mērķa sasniegšanu;</w:t>
            </w:r>
          </w:p>
          <w:p w:rsidR="006A111A" w:rsidRPr="001128B4" w:rsidRDefault="006A111A" w:rsidP="009257B1">
            <w:pPr>
              <w:rPr>
                <w:rFonts w:ascii="Times New Roman" w:hAnsi="Times New Roman" w:cs="Times New Roman"/>
                <w:sz w:val="20"/>
                <w:szCs w:val="20"/>
                <w:shd w:val="clear" w:color="auto" w:fill="F1F1F1"/>
              </w:rPr>
            </w:pPr>
            <w:r w:rsidRPr="001128B4">
              <w:rPr>
                <w:rFonts w:ascii="Times New Roman" w:hAnsi="Times New Roman" w:cs="Times New Roman"/>
                <w:sz w:val="20"/>
                <w:szCs w:val="20"/>
                <w:shd w:val="clear" w:color="auto" w:fill="F1F1F1"/>
              </w:rPr>
              <w:t xml:space="preserve">3.3. apzināts iestādes pieņemamais risku līmenis, </w:t>
            </w:r>
            <w:proofErr w:type="gramStart"/>
            <w:r w:rsidRPr="001128B4">
              <w:rPr>
                <w:rFonts w:ascii="Times New Roman" w:hAnsi="Times New Roman" w:cs="Times New Roman"/>
                <w:sz w:val="20"/>
                <w:szCs w:val="20"/>
                <w:shd w:val="clear" w:color="auto" w:fill="F1F1F1"/>
              </w:rPr>
              <w:t>tos klasificējot</w:t>
            </w:r>
            <w:proofErr w:type="gramEnd"/>
            <w:r w:rsidRPr="001128B4">
              <w:rPr>
                <w:rFonts w:ascii="Times New Roman" w:hAnsi="Times New Roman" w:cs="Times New Roman"/>
                <w:sz w:val="20"/>
                <w:szCs w:val="20"/>
                <w:shd w:val="clear" w:color="auto" w:fill="F1F1F1"/>
              </w:rPr>
              <w:t xml:space="preserve"> no būtiskiem līdz maznozīmīgiem</w:t>
            </w:r>
          </w:p>
        </w:tc>
        <w:tc>
          <w:tcPr>
            <w:tcW w:w="3543" w:type="dxa"/>
          </w:tcPr>
          <w:p w:rsidR="006A111A" w:rsidRPr="00D20995" w:rsidRDefault="006A111A" w:rsidP="009257B1">
            <w:pPr>
              <w:rPr>
                <w:rFonts w:ascii="Times New Roman" w:hAnsi="Times New Roman" w:cs="Times New Roman"/>
                <w:color w:val="833C0B" w:themeColor="accent2" w:themeShade="80"/>
                <w:sz w:val="20"/>
                <w:szCs w:val="20"/>
              </w:rPr>
            </w:pPr>
          </w:p>
        </w:tc>
        <w:tc>
          <w:tcPr>
            <w:tcW w:w="4962" w:type="dxa"/>
          </w:tcPr>
          <w:p w:rsidR="006A111A" w:rsidRPr="001128B4" w:rsidRDefault="006A111A" w:rsidP="008F32AC">
            <w:pPr>
              <w:rPr>
                <w:rFonts w:ascii="Times New Roman" w:hAnsi="Times New Roman" w:cs="Times New Roman"/>
                <w:sz w:val="20"/>
                <w:szCs w:val="20"/>
              </w:rPr>
            </w:pPr>
            <w:r w:rsidRPr="001128B4">
              <w:rPr>
                <w:rFonts w:ascii="Times New Roman" w:hAnsi="Times New Roman" w:cs="Times New Roman"/>
                <w:sz w:val="20"/>
                <w:szCs w:val="20"/>
              </w:rPr>
              <w:t>Uzraudzības pasākumu plāns katram gadam (</w:t>
            </w:r>
            <w:r w:rsidR="008F32AC" w:rsidRPr="001128B4">
              <w:rPr>
                <w:rFonts w:ascii="Times New Roman" w:hAnsi="Times New Roman" w:cs="Times New Roman"/>
                <w:sz w:val="20"/>
                <w:szCs w:val="20"/>
              </w:rPr>
              <w:t xml:space="preserve">saskaņo </w:t>
            </w:r>
            <w:r w:rsidRPr="001128B4">
              <w:rPr>
                <w:rFonts w:ascii="Times New Roman" w:hAnsi="Times New Roman" w:cs="Times New Roman"/>
                <w:sz w:val="20"/>
                <w:szCs w:val="20"/>
              </w:rPr>
              <w:t xml:space="preserve">Finanšu vadības departamenta direktors, </w:t>
            </w:r>
            <w:r w:rsidR="008F32AC" w:rsidRPr="001128B4">
              <w:rPr>
                <w:rFonts w:ascii="Times New Roman" w:hAnsi="Times New Roman" w:cs="Times New Roman"/>
                <w:sz w:val="20"/>
                <w:szCs w:val="20"/>
              </w:rPr>
              <w:t>apstiprina valsts sekretārs</w:t>
            </w:r>
            <w:r w:rsidRPr="001128B4">
              <w:rPr>
                <w:rFonts w:ascii="Times New Roman" w:hAnsi="Times New Roman" w:cs="Times New Roman"/>
                <w:sz w:val="20"/>
                <w:szCs w:val="20"/>
              </w:rPr>
              <w:t>).</w:t>
            </w:r>
          </w:p>
        </w:tc>
        <w:tc>
          <w:tcPr>
            <w:tcW w:w="2835" w:type="dxa"/>
          </w:tcPr>
          <w:p w:rsidR="006A111A" w:rsidRPr="001128B4" w:rsidRDefault="006A111A" w:rsidP="009257B1">
            <w:pPr>
              <w:rPr>
                <w:rFonts w:ascii="Times New Roman" w:hAnsi="Times New Roman" w:cs="Times New Roman"/>
                <w:sz w:val="20"/>
                <w:szCs w:val="20"/>
              </w:rPr>
            </w:pPr>
          </w:p>
        </w:tc>
        <w:tc>
          <w:tcPr>
            <w:tcW w:w="1842" w:type="dxa"/>
          </w:tcPr>
          <w:p w:rsidR="006A111A" w:rsidRPr="001128B4" w:rsidRDefault="006A111A" w:rsidP="009257B1">
            <w:pPr>
              <w:rPr>
                <w:rFonts w:ascii="Times New Roman" w:hAnsi="Times New Roman" w:cs="Times New Roman"/>
                <w:sz w:val="20"/>
                <w:szCs w:val="20"/>
              </w:rPr>
            </w:pPr>
            <w:r w:rsidRPr="001128B4">
              <w:rPr>
                <w:rFonts w:ascii="Times New Roman" w:hAnsi="Times New Roman" w:cs="Times New Roman"/>
                <w:sz w:val="20"/>
                <w:szCs w:val="20"/>
              </w:rPr>
              <w:t>FVD lietvedība</w:t>
            </w:r>
          </w:p>
        </w:tc>
      </w:tr>
      <w:tr w:rsidR="00D20995" w:rsidRPr="00D20995" w:rsidTr="00FB46E0">
        <w:tc>
          <w:tcPr>
            <w:tcW w:w="2553" w:type="dxa"/>
          </w:tcPr>
          <w:p w:rsidR="006A111A" w:rsidRPr="00D20995" w:rsidRDefault="006A111A" w:rsidP="009257B1">
            <w:pPr>
              <w:rPr>
                <w:rFonts w:ascii="Times New Roman" w:hAnsi="Times New Roman" w:cs="Times New Roman"/>
                <w:b/>
                <w:color w:val="833C0B" w:themeColor="accent2" w:themeShade="80"/>
              </w:rPr>
            </w:pPr>
          </w:p>
        </w:tc>
        <w:tc>
          <w:tcPr>
            <w:tcW w:w="13182" w:type="dxa"/>
            <w:gridSpan w:val="4"/>
          </w:tcPr>
          <w:p w:rsidR="006A111A" w:rsidRPr="00D20995" w:rsidRDefault="006A111A" w:rsidP="009257B1">
            <w:pPr>
              <w:rPr>
                <w:rFonts w:ascii="Times New Roman" w:hAnsi="Times New Roman" w:cs="Times New Roman"/>
                <w:color w:val="833C0B" w:themeColor="accent2" w:themeShade="80"/>
                <w:sz w:val="20"/>
                <w:szCs w:val="20"/>
              </w:rPr>
            </w:pPr>
            <w:r w:rsidRPr="00F478F8">
              <w:rPr>
                <w:rFonts w:ascii="Times New Roman" w:hAnsi="Times New Roman" w:cs="Times New Roman"/>
                <w:b/>
              </w:rPr>
              <w:t>IV.</w:t>
            </w:r>
            <w:r w:rsidRPr="00F478F8">
              <w:rPr>
                <w:rFonts w:ascii="Times New Roman" w:hAnsi="Times New Roman" w:cs="Times New Roman"/>
              </w:rPr>
              <w:t xml:space="preserve"> Iekšējās kontroles elements: </w:t>
            </w:r>
            <w:r w:rsidRPr="00F478F8">
              <w:rPr>
                <w:rFonts w:ascii="Times New Roman" w:hAnsi="Times New Roman" w:cs="Times New Roman"/>
                <w:b/>
              </w:rPr>
              <w:t>KONTROLES PASĀKUMU ĪSTENOŠANA</w:t>
            </w:r>
          </w:p>
        </w:tc>
      </w:tr>
      <w:tr w:rsidR="00D20995" w:rsidRPr="00D20995" w:rsidTr="00FB46E0">
        <w:tc>
          <w:tcPr>
            <w:tcW w:w="2553" w:type="dxa"/>
            <w:shd w:val="clear" w:color="auto" w:fill="C5E0B3" w:themeFill="accent6" w:themeFillTint="66"/>
          </w:tcPr>
          <w:p w:rsidR="006A111A" w:rsidRPr="00D20995" w:rsidRDefault="006A111A" w:rsidP="00E63A15">
            <w:pPr>
              <w:rPr>
                <w:rFonts w:ascii="Times New Roman" w:hAnsi="Times New Roman" w:cs="Times New Roman"/>
                <w:b/>
                <w:color w:val="833C0B" w:themeColor="accent2" w:themeShade="80"/>
                <w:sz w:val="20"/>
                <w:szCs w:val="20"/>
              </w:rPr>
            </w:pPr>
          </w:p>
        </w:tc>
        <w:tc>
          <w:tcPr>
            <w:tcW w:w="13182" w:type="dxa"/>
            <w:gridSpan w:val="4"/>
            <w:shd w:val="clear" w:color="auto" w:fill="C5E0B3" w:themeFill="accent6" w:themeFillTint="66"/>
          </w:tcPr>
          <w:p w:rsidR="006A111A" w:rsidRPr="00D20995" w:rsidRDefault="006A111A" w:rsidP="00E63A15">
            <w:pPr>
              <w:rPr>
                <w:rFonts w:ascii="Times New Roman" w:hAnsi="Times New Roman" w:cs="Times New Roman"/>
                <w:b/>
                <w:color w:val="833C0B" w:themeColor="accent2" w:themeShade="80"/>
                <w:sz w:val="20"/>
                <w:szCs w:val="20"/>
              </w:rPr>
            </w:pPr>
            <w:r w:rsidRPr="00F478F8">
              <w:rPr>
                <w:rFonts w:ascii="Times New Roman" w:hAnsi="Times New Roman" w:cs="Times New Roman"/>
                <w:b/>
                <w:sz w:val="20"/>
                <w:szCs w:val="20"/>
              </w:rPr>
              <w:t>Budžeta plānošanas un finanšu politikas jomā</w:t>
            </w:r>
          </w:p>
        </w:tc>
      </w:tr>
      <w:tr w:rsidR="00D20995" w:rsidRPr="00D20995" w:rsidTr="00FB46E0">
        <w:trPr>
          <w:trHeight w:val="974"/>
        </w:trPr>
        <w:tc>
          <w:tcPr>
            <w:tcW w:w="2553" w:type="dxa"/>
          </w:tcPr>
          <w:p w:rsidR="006A111A" w:rsidRPr="001166BC" w:rsidRDefault="006A111A" w:rsidP="009257B1">
            <w:pPr>
              <w:rPr>
                <w:rFonts w:ascii="Times New Roman" w:hAnsi="Times New Roman" w:cs="Times New Roman"/>
                <w:sz w:val="20"/>
                <w:szCs w:val="20"/>
              </w:rPr>
            </w:pPr>
            <w:r w:rsidRPr="001166BC">
              <w:rPr>
                <w:rFonts w:ascii="Times New Roman" w:hAnsi="Times New Roman" w:cs="Times New Roman"/>
                <w:sz w:val="20"/>
                <w:szCs w:val="20"/>
              </w:rPr>
              <w:lastRenderedPageBreak/>
              <w:t>4.2.</w:t>
            </w:r>
            <w:r w:rsidRPr="001166BC">
              <w:rPr>
                <w:rFonts w:ascii="Arial" w:hAnsi="Arial" w:cs="Arial"/>
              </w:rPr>
              <w:t xml:space="preserve"> </w:t>
            </w:r>
            <w:r w:rsidRPr="001166BC">
              <w:rPr>
                <w:rFonts w:ascii="Times New Roman" w:hAnsi="Times New Roman" w:cs="Times New Roman"/>
                <w:sz w:val="20"/>
                <w:szCs w:val="20"/>
              </w:rPr>
              <w:t>izstrādātās un ieviestās procedūras nodrošina, ka grāmatvedības uzskaite un cita informācija ir patiesa, salīdzināma, savlaicīga, nozīmīga, saprotama un pilnīga:</w:t>
            </w:r>
          </w:p>
        </w:tc>
        <w:tc>
          <w:tcPr>
            <w:tcW w:w="3543" w:type="dxa"/>
          </w:tcPr>
          <w:p w:rsidR="006A111A" w:rsidRPr="001166BC" w:rsidRDefault="00EB2F14" w:rsidP="00B454D2">
            <w:pPr>
              <w:spacing w:after="120"/>
              <w:rPr>
                <w:rStyle w:val="Hyperlink"/>
                <w:rFonts w:ascii="Times New Roman" w:hAnsi="Times New Roman" w:cs="Times New Roman"/>
                <w:bCs/>
                <w:color w:val="auto"/>
                <w:sz w:val="20"/>
                <w:szCs w:val="20"/>
              </w:rPr>
            </w:pPr>
            <w:hyperlink r:id="rId17" w:history="1">
              <w:r w:rsidR="006A111A" w:rsidRPr="001166BC">
                <w:rPr>
                  <w:rStyle w:val="Hyperlink"/>
                  <w:rFonts w:ascii="Times New Roman" w:hAnsi="Times New Roman" w:cs="Times New Roman"/>
                  <w:bCs/>
                  <w:color w:val="auto"/>
                  <w:sz w:val="20"/>
                  <w:szCs w:val="20"/>
                </w:rPr>
                <w:t xml:space="preserve">Likums </w:t>
              </w:r>
              <w:proofErr w:type="gramStart"/>
              <w:r w:rsidR="006A111A" w:rsidRPr="001166BC">
                <w:rPr>
                  <w:rStyle w:val="Hyperlink"/>
                  <w:rFonts w:ascii="Times New Roman" w:hAnsi="Times New Roman" w:cs="Times New Roman"/>
                  <w:bCs/>
                  <w:color w:val="auto"/>
                  <w:sz w:val="20"/>
                  <w:szCs w:val="20"/>
                </w:rPr>
                <w:t>par budžetu un finanšu</w:t>
              </w:r>
              <w:proofErr w:type="gramEnd"/>
              <w:r w:rsidR="006A111A" w:rsidRPr="001166BC">
                <w:rPr>
                  <w:rStyle w:val="Hyperlink"/>
                  <w:rFonts w:ascii="Times New Roman" w:hAnsi="Times New Roman" w:cs="Times New Roman"/>
                  <w:bCs/>
                  <w:color w:val="auto"/>
                  <w:sz w:val="20"/>
                  <w:szCs w:val="20"/>
                </w:rPr>
                <w:t xml:space="preserve"> vadību</w:t>
              </w:r>
            </w:hyperlink>
          </w:p>
          <w:p w:rsidR="006A111A" w:rsidRPr="001166BC" w:rsidRDefault="00EB2F14" w:rsidP="00806016">
            <w:pPr>
              <w:spacing w:after="120"/>
              <w:rPr>
                <w:rFonts w:ascii="Times New Roman" w:hAnsi="Times New Roman" w:cs="Times New Roman"/>
                <w:sz w:val="20"/>
                <w:szCs w:val="20"/>
              </w:rPr>
            </w:pPr>
            <w:hyperlink r:id="rId18" w:tgtFrame="_blank" w:history="1">
              <w:r w:rsidR="006A111A" w:rsidRPr="001166BC">
                <w:rPr>
                  <w:rStyle w:val="Hyperlink"/>
                  <w:rFonts w:ascii="Times New Roman" w:hAnsi="Times New Roman" w:cs="Times New Roman"/>
                  <w:color w:val="auto"/>
                  <w:sz w:val="20"/>
                  <w:szCs w:val="20"/>
                </w:rPr>
                <w:t>Fiskālās disciplīnas likums</w:t>
              </w:r>
            </w:hyperlink>
            <w:r w:rsidR="006A111A" w:rsidRPr="001166BC">
              <w:rPr>
                <w:rFonts w:ascii="Times New Roman" w:hAnsi="Times New Roman" w:cs="Times New Roman"/>
                <w:sz w:val="20"/>
                <w:szCs w:val="20"/>
              </w:rPr>
              <w:t xml:space="preserve"> </w:t>
            </w:r>
          </w:p>
          <w:p w:rsidR="006A111A" w:rsidRPr="001166BC" w:rsidRDefault="00EB2F14" w:rsidP="00806016">
            <w:pPr>
              <w:spacing w:after="120"/>
              <w:rPr>
                <w:rFonts w:ascii="Times New Roman" w:hAnsi="Times New Roman" w:cs="Times New Roman"/>
                <w:bCs/>
                <w:sz w:val="20"/>
                <w:szCs w:val="20"/>
              </w:rPr>
            </w:pPr>
            <w:hyperlink r:id="rId19" w:history="1">
              <w:r w:rsidR="006A111A" w:rsidRPr="001166BC">
                <w:rPr>
                  <w:rStyle w:val="Hyperlink"/>
                  <w:rFonts w:ascii="Times New Roman" w:hAnsi="Times New Roman" w:cs="Times New Roman"/>
                  <w:bCs/>
                  <w:color w:val="auto"/>
                  <w:sz w:val="20"/>
                  <w:szCs w:val="20"/>
                </w:rPr>
                <w:t>Valsts un pašvaldību institūciju amatpersonu un darbinieku atlīdzības likums</w:t>
              </w:r>
            </w:hyperlink>
          </w:p>
          <w:p w:rsidR="006A111A" w:rsidRPr="001166BC" w:rsidRDefault="00EB2F14" w:rsidP="00B454D2">
            <w:pPr>
              <w:spacing w:after="120"/>
              <w:rPr>
                <w:rFonts w:ascii="Times New Roman" w:hAnsi="Times New Roman" w:cs="Times New Roman"/>
                <w:bCs/>
                <w:sz w:val="20"/>
                <w:szCs w:val="20"/>
              </w:rPr>
            </w:pPr>
            <w:hyperlink r:id="rId20" w:tgtFrame="_blank" w:history="1">
              <w:r w:rsidR="006A111A" w:rsidRPr="001166BC">
                <w:rPr>
                  <w:rStyle w:val="Hyperlink"/>
                  <w:rFonts w:ascii="Times New Roman" w:hAnsi="Times New Roman" w:cs="Times New Roman"/>
                  <w:color w:val="auto"/>
                  <w:sz w:val="20"/>
                  <w:szCs w:val="20"/>
                </w:rPr>
                <w:t xml:space="preserve">Ministru kabineta </w:t>
              </w:r>
              <w:proofErr w:type="gramStart"/>
              <w:r w:rsidR="006A111A" w:rsidRPr="001166BC">
                <w:rPr>
                  <w:rStyle w:val="Hyperlink"/>
                  <w:rFonts w:ascii="Times New Roman" w:hAnsi="Times New Roman" w:cs="Times New Roman"/>
                  <w:color w:val="auto"/>
                  <w:sz w:val="20"/>
                  <w:szCs w:val="20"/>
                </w:rPr>
                <w:t>2005.gada</w:t>
              </w:r>
              <w:proofErr w:type="gramEnd"/>
              <w:r w:rsidR="006A111A" w:rsidRPr="001166BC">
                <w:rPr>
                  <w:rStyle w:val="Hyperlink"/>
                  <w:rFonts w:ascii="Times New Roman" w:hAnsi="Times New Roman" w:cs="Times New Roman"/>
                  <w:color w:val="auto"/>
                  <w:sz w:val="20"/>
                  <w:szCs w:val="20"/>
                </w:rPr>
                <w:t xml:space="preserve"> 22.novembra noteikumi Nr.875 “Noteikumi par budžetu finansēšanas klasifikāciju”</w:t>
              </w:r>
            </w:hyperlink>
            <w:r w:rsidR="006A111A" w:rsidRPr="001166BC">
              <w:rPr>
                <w:rFonts w:ascii="Times New Roman" w:hAnsi="Times New Roman" w:cs="Times New Roman"/>
                <w:sz w:val="20"/>
                <w:szCs w:val="20"/>
              </w:rPr>
              <w:t xml:space="preserve"> </w:t>
            </w:r>
          </w:p>
          <w:p w:rsidR="006A111A" w:rsidRPr="001166BC" w:rsidRDefault="006A111A" w:rsidP="00B454D2">
            <w:pPr>
              <w:spacing w:after="120"/>
              <w:rPr>
                <w:rStyle w:val="Hyperlink"/>
                <w:rFonts w:ascii="Times New Roman" w:hAnsi="Times New Roman" w:cs="Times New Roman"/>
                <w:bCs/>
                <w:color w:val="auto"/>
                <w:sz w:val="20"/>
                <w:szCs w:val="20"/>
              </w:rPr>
            </w:pP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"http://likumi.lv/ta/id/123806-noteikumi-par-budzetu-izdevumu-klasifikaciju-atbilstosi-funkcionalajam-kategorijam"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2005.gada</w:t>
            </w:r>
            <w:proofErr w:type="gramEnd"/>
            <w:r w:rsidRPr="001166BC">
              <w:rPr>
                <w:rStyle w:val="Hyperlink"/>
                <w:rFonts w:ascii="Times New Roman" w:hAnsi="Times New Roman" w:cs="Times New Roman"/>
                <w:color w:val="auto"/>
                <w:sz w:val="20"/>
                <w:szCs w:val="20"/>
              </w:rPr>
              <w:t xml:space="preserve"> 13.decembra noteikumi Nr.934 “Noteikumi par budžetu izdevumu klasifikāciju atbilstoši funkcionālajām kategorijām” </w:t>
            </w:r>
          </w:p>
          <w:p w:rsidR="006A111A" w:rsidRPr="001166BC" w:rsidRDefault="006A111A" w:rsidP="00B454D2">
            <w:pPr>
              <w:spacing w:after="120"/>
              <w:rPr>
                <w:rFonts w:ascii="Times New Roman" w:hAnsi="Times New Roman" w:cs="Times New Roman"/>
                <w:bCs/>
                <w:sz w:val="20"/>
                <w:szCs w:val="20"/>
              </w:rPr>
            </w:pPr>
            <w:r w:rsidRPr="001166BC">
              <w:rPr>
                <w:rStyle w:val="t35"/>
                <w:rFonts w:ascii="Times New Roman" w:hAnsi="Times New Roman" w:cs="Times New Roman"/>
                <w:sz w:val="20"/>
                <w:szCs w:val="20"/>
              </w:rPr>
              <w:fldChar w:fldCharType="end"/>
            </w:r>
            <w:hyperlink r:id="rId21" w:tgtFrame="_blank" w:history="1">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2005.gada</w:t>
              </w:r>
              <w:proofErr w:type="gramEnd"/>
              <w:r w:rsidRPr="001166BC">
                <w:rPr>
                  <w:rStyle w:val="Hyperlink"/>
                  <w:rFonts w:ascii="Times New Roman" w:hAnsi="Times New Roman" w:cs="Times New Roman"/>
                  <w:color w:val="auto"/>
                  <w:sz w:val="20"/>
                  <w:szCs w:val="20"/>
                </w:rPr>
                <w:t xml:space="preserve"> 27.decembra noteikumi Nr.1032 “Noteikumi par budžetu ieņēmumu klasifikāciju”</w:t>
              </w:r>
            </w:hyperlink>
            <w:r w:rsidRPr="001166BC">
              <w:rPr>
                <w:rFonts w:ascii="Times New Roman" w:hAnsi="Times New Roman" w:cs="Times New Roman"/>
                <w:sz w:val="20"/>
                <w:szCs w:val="20"/>
              </w:rPr>
              <w:t xml:space="preserve"> </w:t>
            </w:r>
          </w:p>
          <w:p w:rsidR="006A111A" w:rsidRPr="001166BC" w:rsidRDefault="00EB2F14" w:rsidP="00B454D2">
            <w:pPr>
              <w:spacing w:after="120"/>
              <w:rPr>
                <w:rFonts w:ascii="Times New Roman" w:hAnsi="Times New Roman" w:cs="Times New Roman"/>
                <w:bCs/>
                <w:sz w:val="20"/>
                <w:szCs w:val="20"/>
              </w:rPr>
            </w:pPr>
            <w:hyperlink r:id="rId22" w:tgtFrame="_blank" w:history="1">
              <w:r w:rsidR="006A111A" w:rsidRPr="001166BC">
                <w:rPr>
                  <w:rStyle w:val="Hyperlink"/>
                  <w:rFonts w:ascii="Times New Roman" w:hAnsi="Times New Roman" w:cs="Times New Roman"/>
                  <w:color w:val="auto"/>
                  <w:sz w:val="20"/>
                  <w:szCs w:val="20"/>
                </w:rPr>
                <w:t xml:space="preserve">Ministru kabineta </w:t>
              </w:r>
              <w:proofErr w:type="gramStart"/>
              <w:r w:rsidR="006A111A" w:rsidRPr="001166BC">
                <w:rPr>
                  <w:rStyle w:val="Hyperlink"/>
                  <w:rFonts w:ascii="Times New Roman" w:hAnsi="Times New Roman" w:cs="Times New Roman"/>
                  <w:color w:val="auto"/>
                  <w:sz w:val="20"/>
                  <w:szCs w:val="20"/>
                </w:rPr>
                <w:t>2005.gada</w:t>
              </w:r>
              <w:proofErr w:type="gramEnd"/>
              <w:r w:rsidR="006A111A" w:rsidRPr="001166BC">
                <w:rPr>
                  <w:rStyle w:val="Hyperlink"/>
                  <w:rFonts w:ascii="Times New Roman" w:hAnsi="Times New Roman" w:cs="Times New Roman"/>
                  <w:color w:val="auto"/>
                  <w:sz w:val="20"/>
                  <w:szCs w:val="20"/>
                </w:rPr>
                <w:t xml:space="preserve"> 27.decembra noteikumi Nr.1031 “Noteikumi par budžetu izdevumu klasifikāciju atbilstoši ekonomiskajām kategorijām” </w:t>
              </w:r>
            </w:hyperlink>
          </w:p>
          <w:p w:rsidR="006A111A" w:rsidRPr="001166BC" w:rsidRDefault="006A111A" w:rsidP="00B454D2">
            <w:pPr>
              <w:spacing w:after="120"/>
              <w:rPr>
                <w:rStyle w:val="Hyperlink"/>
                <w:rFonts w:ascii="Times New Roman" w:hAnsi="Times New Roman" w:cs="Times New Roman"/>
                <w:bCs/>
                <w:color w:val="auto"/>
                <w:sz w:val="20"/>
                <w:szCs w:val="20"/>
              </w:rPr>
            </w:pP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"http://likumi.lv/ta/id/197035-rezultatu-un-rezultativo-raditaju-sistemas-darbibas-kartiba"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2009.gada</w:t>
            </w:r>
            <w:proofErr w:type="gramEnd"/>
            <w:r w:rsidRPr="001166BC">
              <w:rPr>
                <w:rStyle w:val="Hyperlink"/>
                <w:rFonts w:ascii="Times New Roman" w:hAnsi="Times New Roman" w:cs="Times New Roman"/>
                <w:color w:val="auto"/>
                <w:sz w:val="20"/>
                <w:szCs w:val="20"/>
              </w:rPr>
              <w:t xml:space="preserve"> 1.septembra noteikumi Nr.979 “Rezultātu un rezultatīvo rādītāju sistēmas darbības kārtība” </w:t>
            </w:r>
          </w:p>
          <w:p w:rsidR="006A111A" w:rsidRPr="001166BC" w:rsidRDefault="006A111A" w:rsidP="00B454D2">
            <w:pPr>
              <w:spacing w:after="120"/>
              <w:rPr>
                <w:rStyle w:val="Hyperlink"/>
                <w:rFonts w:ascii="Times New Roman" w:hAnsi="Times New Roman" w:cs="Times New Roman"/>
                <w:bCs/>
                <w:color w:val="auto"/>
                <w:sz w:val="20"/>
                <w:szCs w:val="20"/>
              </w:rPr>
            </w:pPr>
            <w:r w:rsidRPr="001166BC">
              <w:rPr>
                <w:rStyle w:val="t35"/>
                <w:rFonts w:ascii="Times New Roman" w:hAnsi="Times New Roman" w:cs="Times New Roman"/>
                <w:sz w:val="20"/>
                <w:szCs w:val="20"/>
              </w:rPr>
              <w:fldChar w:fldCharType="end"/>
            </w:r>
            <w:r w:rsidR="00A02F74" w:rsidRPr="001166BC">
              <w:rPr>
                <w:rStyle w:val="t35"/>
                <w:rFonts w:ascii="Times New Roman" w:hAnsi="Times New Roman" w:cs="Times New Roman"/>
                <w:sz w:val="20"/>
                <w:szCs w:val="20"/>
              </w:rPr>
              <w:t xml:space="preserve"> </w:t>
            </w: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"http://likumi.lv/ta/id/209827-noteikumi-par-gada-publiskajiem-parskatiem"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2010.gada</w:t>
            </w:r>
            <w:proofErr w:type="gramEnd"/>
            <w:r w:rsidRPr="001166BC">
              <w:rPr>
                <w:rStyle w:val="Hyperlink"/>
                <w:rFonts w:ascii="Times New Roman" w:hAnsi="Times New Roman" w:cs="Times New Roman"/>
                <w:color w:val="auto"/>
                <w:sz w:val="20"/>
                <w:szCs w:val="20"/>
              </w:rPr>
              <w:t xml:space="preserve"> 5.maija  noteikumi Nr. 413 “Noteikumi par gada publiskajiem pārskatiem” </w:t>
            </w:r>
          </w:p>
          <w:p w:rsidR="006A111A" w:rsidRPr="001166BC" w:rsidRDefault="006A111A" w:rsidP="00B454D2">
            <w:pPr>
              <w:spacing w:after="120"/>
              <w:rPr>
                <w:rStyle w:val="Hyperlink"/>
                <w:rFonts w:ascii="Times New Roman" w:hAnsi="Times New Roman" w:cs="Times New Roman"/>
                <w:bCs/>
                <w:color w:val="auto"/>
                <w:sz w:val="20"/>
                <w:szCs w:val="20"/>
              </w:rPr>
            </w:pPr>
            <w:r w:rsidRPr="001166BC">
              <w:rPr>
                <w:rStyle w:val="t35"/>
                <w:rFonts w:ascii="Times New Roman" w:hAnsi="Times New Roman" w:cs="Times New Roman"/>
                <w:sz w:val="20"/>
                <w:szCs w:val="20"/>
              </w:rPr>
              <w:fldChar w:fldCharType="end"/>
            </w:r>
            <w:r w:rsidR="008B3E03" w:rsidRPr="001166BC">
              <w:rPr>
                <w:rStyle w:val="t35"/>
                <w:rFonts w:ascii="Times New Roman" w:hAnsi="Times New Roman" w:cs="Times New Roman"/>
                <w:sz w:val="20"/>
                <w:szCs w:val="20"/>
              </w:rPr>
              <w:t xml:space="preserve"> </w:t>
            </w: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"http://likumi.lv/ta/id/215319-menesa-parskatu-sagatavosanas-un-iesniegsanas-kartiba"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2010.gada</w:t>
            </w:r>
            <w:proofErr w:type="gramEnd"/>
            <w:r w:rsidRPr="001166BC">
              <w:rPr>
                <w:rStyle w:val="Hyperlink"/>
                <w:rFonts w:ascii="Times New Roman" w:hAnsi="Times New Roman" w:cs="Times New Roman"/>
                <w:color w:val="auto"/>
                <w:sz w:val="20"/>
                <w:szCs w:val="20"/>
              </w:rPr>
              <w:t xml:space="preserve"> 17.augusta noteikumi Nr. 776 “Mēneša pārskatu sagatavošanas un iesniegšanas kārtība” </w:t>
            </w:r>
          </w:p>
          <w:p w:rsidR="006A111A" w:rsidRPr="001166BC" w:rsidRDefault="006A111A" w:rsidP="00B454D2">
            <w:pPr>
              <w:spacing w:after="120"/>
              <w:rPr>
                <w:rFonts w:ascii="Times New Roman" w:hAnsi="Times New Roman" w:cs="Times New Roman"/>
                <w:bCs/>
                <w:sz w:val="20"/>
                <w:szCs w:val="20"/>
              </w:rPr>
            </w:pPr>
            <w:r w:rsidRPr="001166BC">
              <w:rPr>
                <w:rStyle w:val="t35"/>
                <w:rFonts w:ascii="Times New Roman" w:hAnsi="Times New Roman" w:cs="Times New Roman"/>
                <w:sz w:val="20"/>
                <w:szCs w:val="20"/>
              </w:rPr>
              <w:lastRenderedPageBreak/>
              <w:fldChar w:fldCharType="end"/>
            </w:r>
            <w:hyperlink r:id="rId23" w:tgtFrame="_blank" w:history="1">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2010.gada</w:t>
              </w:r>
              <w:proofErr w:type="gramEnd"/>
              <w:r w:rsidRPr="001166BC">
                <w:rPr>
                  <w:rStyle w:val="Hyperlink"/>
                  <w:rFonts w:ascii="Times New Roman" w:hAnsi="Times New Roman" w:cs="Times New Roman"/>
                  <w:color w:val="auto"/>
                  <w:sz w:val="20"/>
                  <w:szCs w:val="20"/>
                </w:rPr>
                <w:t xml:space="preserve"> 12.oktobra noteikumi Nr. 972 “Noteikumi par kārtību, kā veicami maksājumi valsts budžetā un tie atzīstami par saņemtiem, un prasībām tiešsaistes maksājumu pakalpojumu izmantošanai norēķinos ar valsts budžetu” </w:t>
              </w:r>
            </w:hyperlink>
            <w:r w:rsidRPr="001166BC">
              <w:rPr>
                <w:rFonts w:ascii="Times New Roman" w:hAnsi="Times New Roman" w:cs="Times New Roman"/>
                <w:sz w:val="20"/>
                <w:szCs w:val="20"/>
              </w:rPr>
              <w:t xml:space="preserve"> </w:t>
            </w:r>
          </w:p>
          <w:p w:rsidR="00035D16" w:rsidRPr="001166BC" w:rsidRDefault="00EB2F14" w:rsidP="00B454D2">
            <w:pPr>
              <w:spacing w:after="120"/>
              <w:rPr>
                <w:rStyle w:val="Hyperlink"/>
                <w:rFonts w:ascii="Times New Roman" w:hAnsi="Times New Roman" w:cs="Times New Roman"/>
                <w:color w:val="auto"/>
                <w:sz w:val="20"/>
                <w:szCs w:val="20"/>
              </w:rPr>
            </w:pPr>
            <w:hyperlink r:id="rId24" w:tgtFrame="_blank" w:history="1">
              <w:r w:rsidR="006A111A" w:rsidRPr="001166BC">
                <w:rPr>
                  <w:rStyle w:val="Hyperlink"/>
                  <w:rFonts w:ascii="Times New Roman" w:hAnsi="Times New Roman" w:cs="Times New Roman"/>
                  <w:color w:val="auto"/>
                  <w:sz w:val="20"/>
                  <w:szCs w:val="20"/>
                </w:rPr>
                <w:t xml:space="preserve">Ministru kabineta </w:t>
              </w:r>
              <w:proofErr w:type="gramStart"/>
              <w:r w:rsidR="006A111A" w:rsidRPr="001166BC">
                <w:rPr>
                  <w:rStyle w:val="Hyperlink"/>
                  <w:rFonts w:ascii="Times New Roman" w:hAnsi="Times New Roman" w:cs="Times New Roman"/>
                  <w:color w:val="auto"/>
                  <w:sz w:val="20"/>
                  <w:szCs w:val="20"/>
                </w:rPr>
                <w:t>2010.gada</w:t>
              </w:r>
              <w:proofErr w:type="gramEnd"/>
              <w:r w:rsidR="006A111A" w:rsidRPr="001166BC">
                <w:rPr>
                  <w:rStyle w:val="Hyperlink"/>
                  <w:rFonts w:ascii="Times New Roman" w:hAnsi="Times New Roman" w:cs="Times New Roman"/>
                  <w:color w:val="auto"/>
                  <w:sz w:val="20"/>
                  <w:szCs w:val="20"/>
                </w:rPr>
                <w:t xml:space="preserve"> 28.decembra noteikumi Nr.1220 “Asignējumu piešķiršanas un izpildes kārtība” </w:t>
              </w:r>
            </w:hyperlink>
          </w:p>
          <w:p w:rsidR="006A111A" w:rsidRPr="001166BC" w:rsidRDefault="00EB2F14" w:rsidP="00B454D2">
            <w:pPr>
              <w:spacing w:after="120"/>
              <w:rPr>
                <w:rFonts w:ascii="Times New Roman" w:hAnsi="Times New Roman" w:cs="Times New Roman"/>
                <w:bCs/>
                <w:sz w:val="20"/>
                <w:szCs w:val="20"/>
              </w:rPr>
            </w:pPr>
            <w:hyperlink r:id="rId25" w:tgtFrame="_blank" w:history="1">
              <w:r w:rsidR="006A111A" w:rsidRPr="001166BC">
                <w:rPr>
                  <w:rStyle w:val="Hyperlink"/>
                  <w:rFonts w:ascii="Times New Roman" w:hAnsi="Times New Roman" w:cs="Times New Roman"/>
                  <w:color w:val="auto"/>
                  <w:sz w:val="20"/>
                  <w:szCs w:val="20"/>
                </w:rPr>
                <w:t xml:space="preserve">Ministru kabineta </w:t>
              </w:r>
              <w:proofErr w:type="gramStart"/>
              <w:r w:rsidR="006A111A" w:rsidRPr="001166BC">
                <w:rPr>
                  <w:rStyle w:val="Hyperlink"/>
                  <w:rFonts w:ascii="Times New Roman" w:hAnsi="Times New Roman" w:cs="Times New Roman"/>
                  <w:color w:val="auto"/>
                  <w:sz w:val="20"/>
                  <w:szCs w:val="20"/>
                </w:rPr>
                <w:t>2011.gada</w:t>
              </w:r>
              <w:proofErr w:type="gramEnd"/>
              <w:r w:rsidR="006A111A" w:rsidRPr="001166BC">
                <w:rPr>
                  <w:rStyle w:val="Hyperlink"/>
                  <w:rFonts w:ascii="Times New Roman" w:hAnsi="Times New Roman" w:cs="Times New Roman"/>
                  <w:color w:val="auto"/>
                  <w:sz w:val="20"/>
                  <w:szCs w:val="20"/>
                </w:rPr>
                <w:t xml:space="preserve"> 3.maija  noteikumi Nr. 333 “Kārtība, kādā plānojami un uzskaitāmi ieņēmumi no maksas pakalpojumiem un ar šo pakalpojumu sniegšanu saistītie izdevumi, kā arī maksas pakalpojumu izcenojumu noteikšanas metodika un izcenojumu apstiprināšanas kārtība”</w:t>
              </w:r>
            </w:hyperlink>
            <w:r w:rsidR="006A111A" w:rsidRPr="001166BC">
              <w:rPr>
                <w:rFonts w:ascii="Times New Roman" w:hAnsi="Times New Roman" w:cs="Times New Roman"/>
                <w:sz w:val="20"/>
                <w:szCs w:val="20"/>
              </w:rPr>
              <w:t xml:space="preserve"> </w:t>
            </w:r>
          </w:p>
          <w:p w:rsidR="00AF7998" w:rsidRPr="001166BC" w:rsidRDefault="00EB2F14" w:rsidP="00B454D2">
            <w:pPr>
              <w:spacing w:after="120"/>
              <w:rPr>
                <w:rFonts w:ascii="Times New Roman" w:hAnsi="Times New Roman" w:cs="Times New Roman"/>
                <w:bCs/>
                <w:sz w:val="20"/>
                <w:szCs w:val="20"/>
              </w:rPr>
            </w:pPr>
            <w:hyperlink r:id="rId26" w:history="1">
              <w:r w:rsidR="00AF7998" w:rsidRPr="001166BC">
                <w:rPr>
                  <w:rStyle w:val="Hyperlink"/>
                  <w:rFonts w:ascii="Times New Roman" w:hAnsi="Times New Roman" w:cs="Times New Roman"/>
                  <w:color w:val="auto"/>
                  <w:sz w:val="20"/>
                  <w:szCs w:val="20"/>
                </w:rPr>
                <w:t xml:space="preserve">Ministru kabineta </w:t>
              </w:r>
              <w:proofErr w:type="gramStart"/>
              <w:r w:rsidR="00AF7998" w:rsidRPr="001166BC">
                <w:rPr>
                  <w:rStyle w:val="Hyperlink"/>
                  <w:rFonts w:ascii="Times New Roman" w:hAnsi="Times New Roman" w:cs="Times New Roman"/>
                  <w:color w:val="auto"/>
                  <w:sz w:val="20"/>
                  <w:szCs w:val="20"/>
                </w:rPr>
                <w:t>2019.gada</w:t>
              </w:r>
              <w:proofErr w:type="gramEnd"/>
              <w:r w:rsidR="00AF7998" w:rsidRPr="001166BC">
                <w:rPr>
                  <w:rStyle w:val="Hyperlink"/>
                  <w:rFonts w:ascii="Times New Roman" w:hAnsi="Times New Roman" w:cs="Times New Roman"/>
                  <w:color w:val="auto"/>
                  <w:sz w:val="20"/>
                  <w:szCs w:val="20"/>
                </w:rPr>
                <w:t xml:space="preserve"> 17. decembra iekšējie noteikumi Nr.652 “Kārtība, kādā valsts kase nodrošina maksājumu pakalpojumu sniegšanu”</w:t>
              </w:r>
            </w:hyperlink>
          </w:p>
          <w:p w:rsidR="006A111A" w:rsidRPr="001166BC" w:rsidRDefault="006A111A" w:rsidP="00B454D2">
            <w:pPr>
              <w:spacing w:after="120"/>
              <w:rPr>
                <w:rStyle w:val="Hyperlink"/>
                <w:rFonts w:ascii="Times New Roman" w:hAnsi="Times New Roman" w:cs="Times New Roman"/>
                <w:bCs/>
                <w:color w:val="auto"/>
                <w:sz w:val="20"/>
                <w:szCs w:val="20"/>
              </w:rPr>
            </w:pP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"http://likumi.lv/ta/id/250363-saimnieciska-gada-parskata-sagatavosanas-kartiba"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2012.gada</w:t>
            </w:r>
            <w:proofErr w:type="gramEnd"/>
            <w:r w:rsidRPr="001166BC">
              <w:rPr>
                <w:rStyle w:val="Hyperlink"/>
                <w:rFonts w:ascii="Times New Roman" w:hAnsi="Times New Roman" w:cs="Times New Roman"/>
                <w:color w:val="auto"/>
                <w:sz w:val="20"/>
                <w:szCs w:val="20"/>
              </w:rPr>
              <w:t xml:space="preserve"> 29.maija noteikumi Nr. 375 “Saimnieciskā gada pārskata sagatavošanas kārtība” </w:t>
            </w:r>
          </w:p>
          <w:p w:rsidR="006A111A" w:rsidRPr="001166BC" w:rsidRDefault="006A111A" w:rsidP="00B454D2">
            <w:pPr>
              <w:spacing w:after="120"/>
              <w:rPr>
                <w:rFonts w:ascii="Times New Roman" w:hAnsi="Times New Roman" w:cs="Times New Roman"/>
                <w:bCs/>
                <w:sz w:val="20"/>
                <w:szCs w:val="20"/>
              </w:rPr>
            </w:pPr>
            <w:r w:rsidRPr="001166BC">
              <w:rPr>
                <w:rStyle w:val="t35"/>
                <w:rFonts w:ascii="Times New Roman" w:hAnsi="Times New Roman" w:cs="Times New Roman"/>
                <w:sz w:val="20"/>
                <w:szCs w:val="20"/>
              </w:rPr>
              <w:fldChar w:fldCharType="end"/>
            </w:r>
            <w:hyperlink r:id="rId27" w:tgtFrame="_blank" w:history="1">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2012.gada</w:t>
              </w:r>
              <w:proofErr w:type="gramEnd"/>
              <w:r w:rsidRPr="001166BC">
                <w:rPr>
                  <w:rStyle w:val="Hyperlink"/>
                  <w:rFonts w:ascii="Times New Roman" w:hAnsi="Times New Roman" w:cs="Times New Roman"/>
                  <w:color w:val="auto"/>
                  <w:sz w:val="20"/>
                  <w:szCs w:val="20"/>
                </w:rPr>
                <w:t xml:space="preserve"> 31.jūlija noteikumi Nr. 523 “Noteikumi par budžeta pieprasījumu izstrādāšanas un iesniegšanas pamatprincipiem” </w:t>
              </w:r>
            </w:hyperlink>
          </w:p>
          <w:p w:rsidR="006A111A" w:rsidRPr="001166BC" w:rsidRDefault="006A111A" w:rsidP="00B454D2">
            <w:pPr>
              <w:spacing w:after="120"/>
              <w:rPr>
                <w:rStyle w:val="Hyperlink"/>
                <w:rFonts w:ascii="Times New Roman" w:hAnsi="Times New Roman" w:cs="Times New Roman"/>
                <w:bCs/>
                <w:color w:val="auto"/>
                <w:sz w:val="20"/>
                <w:szCs w:val="20"/>
              </w:rPr>
            </w:pP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"http://likumi.lv/ta/id/251729-kartiba-kada-ministrijas-un-centralas-valsts-iestades-ka-ari-pasvaldibas-apkopo-kapitalsabiedribu-finansu-parskatus-un-finansu-..."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2012.gada</w:t>
            </w:r>
            <w:proofErr w:type="gramEnd"/>
            <w:r w:rsidRPr="001166BC">
              <w:rPr>
                <w:rStyle w:val="Hyperlink"/>
                <w:rFonts w:ascii="Times New Roman" w:hAnsi="Times New Roman" w:cs="Times New Roman"/>
                <w:color w:val="auto"/>
                <w:sz w:val="20"/>
                <w:szCs w:val="20"/>
              </w:rPr>
              <w:t xml:space="preserve"> 25.septembra noteikumi Nr. 643 “Kārtība, kādā ministrijas un centrālās valsts iestādes, kā arī pašvaldības apkopo </w:t>
            </w:r>
            <w:r w:rsidRPr="001166BC">
              <w:rPr>
                <w:rStyle w:val="Hyperlink"/>
                <w:rFonts w:ascii="Times New Roman" w:hAnsi="Times New Roman" w:cs="Times New Roman"/>
                <w:color w:val="auto"/>
                <w:sz w:val="20"/>
                <w:szCs w:val="20"/>
              </w:rPr>
              <w:lastRenderedPageBreak/>
              <w:t xml:space="preserve">kapitālsabiedrību finanšu pārskatus un finanšu informāciju” </w:t>
            </w:r>
          </w:p>
          <w:p w:rsidR="006A111A" w:rsidRPr="001166BC" w:rsidRDefault="006A111A" w:rsidP="00B454D2">
            <w:pPr>
              <w:spacing w:after="120"/>
              <w:rPr>
                <w:rStyle w:val="Hyperlink"/>
                <w:rFonts w:ascii="Times New Roman" w:hAnsi="Times New Roman" w:cs="Times New Roman"/>
                <w:bCs/>
                <w:color w:val="auto"/>
                <w:sz w:val="20"/>
                <w:szCs w:val="20"/>
              </w:rPr>
            </w:pPr>
            <w:r w:rsidRPr="001166BC">
              <w:rPr>
                <w:rStyle w:val="t35"/>
                <w:rFonts w:ascii="Times New Roman" w:hAnsi="Times New Roman" w:cs="Times New Roman"/>
                <w:sz w:val="20"/>
                <w:szCs w:val="20"/>
              </w:rPr>
              <w:fldChar w:fldCharType="end"/>
            </w: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"http://likumi.lv/ta/id/251978-dienesta-vieglo-automobilu-iegades-un-nomas-kartiba"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2012.gada</w:t>
            </w:r>
            <w:proofErr w:type="gramEnd"/>
            <w:r w:rsidRPr="001166BC">
              <w:rPr>
                <w:rStyle w:val="Hyperlink"/>
                <w:rFonts w:ascii="Times New Roman" w:hAnsi="Times New Roman" w:cs="Times New Roman"/>
                <w:color w:val="auto"/>
                <w:sz w:val="20"/>
                <w:szCs w:val="20"/>
              </w:rPr>
              <w:t xml:space="preserve"> 2.oktobra instrukcija Nr.12 “Dienesta vieglo automobiļu iegādes un nomas kārtība” </w:t>
            </w:r>
          </w:p>
          <w:p w:rsidR="006A111A" w:rsidRPr="001166BC" w:rsidRDefault="006A111A" w:rsidP="00B454D2">
            <w:pPr>
              <w:spacing w:after="120"/>
              <w:rPr>
                <w:rStyle w:val="Hyperlink"/>
                <w:rFonts w:ascii="Times New Roman" w:hAnsi="Times New Roman" w:cs="Times New Roman"/>
                <w:bCs/>
                <w:color w:val="auto"/>
                <w:sz w:val="20"/>
                <w:szCs w:val="20"/>
              </w:rPr>
            </w:pPr>
            <w:r w:rsidRPr="001166BC">
              <w:rPr>
                <w:rStyle w:val="t35"/>
                <w:rFonts w:ascii="Times New Roman" w:hAnsi="Times New Roman" w:cs="Times New Roman"/>
                <w:sz w:val="20"/>
                <w:szCs w:val="20"/>
              </w:rPr>
              <w:fldChar w:fldCharType="end"/>
            </w: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"http://likumi.lv/ta/id/253649-kartiba-kada-nosakams-maksimali-pielaujamais-valsts-budzeta-izdevumu-kopapjoms-un-maksimali-pielaujamais-valsts-budzeta-izdevum..."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2012.gada</w:t>
            </w:r>
            <w:proofErr w:type="gramEnd"/>
            <w:r w:rsidRPr="001166BC">
              <w:rPr>
                <w:rStyle w:val="Hyperlink"/>
                <w:rFonts w:ascii="Times New Roman" w:hAnsi="Times New Roman" w:cs="Times New Roman"/>
                <w:color w:val="auto"/>
                <w:sz w:val="20"/>
                <w:szCs w:val="20"/>
              </w:rPr>
              <w:t xml:space="preserve"> 11.decembra noteikumi Nr.867 “Kārtība, kādā nosakāms maksimāli pieļaujamais valsts budžeta izdevumu kopapjoms un maksimāli pieļaujamais valsts budžeta izdevumu kopējais apjoms katrai ministrijai un citām centrālajām valsts iestādēm vidējam termiņam” </w:t>
            </w:r>
          </w:p>
          <w:p w:rsidR="006A111A" w:rsidRPr="001166BC" w:rsidRDefault="006A111A" w:rsidP="00B454D2">
            <w:pPr>
              <w:spacing w:after="120"/>
              <w:rPr>
                <w:rFonts w:ascii="Times New Roman" w:hAnsi="Times New Roman" w:cs="Times New Roman"/>
                <w:bCs/>
                <w:sz w:val="20"/>
                <w:szCs w:val="20"/>
              </w:rPr>
            </w:pPr>
            <w:r w:rsidRPr="001166BC">
              <w:rPr>
                <w:rStyle w:val="t35"/>
                <w:rFonts w:ascii="Times New Roman" w:hAnsi="Times New Roman" w:cs="Times New Roman"/>
                <w:sz w:val="20"/>
                <w:szCs w:val="20"/>
              </w:rPr>
              <w:fldChar w:fldCharType="end"/>
            </w:r>
            <w:hyperlink r:id="rId28" w:tgtFrame="_blank" w:history="1">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2013.gada</w:t>
              </w:r>
              <w:proofErr w:type="gramEnd"/>
              <w:r w:rsidRPr="001166BC">
                <w:rPr>
                  <w:rStyle w:val="Hyperlink"/>
                  <w:rFonts w:ascii="Times New Roman" w:hAnsi="Times New Roman" w:cs="Times New Roman"/>
                  <w:color w:val="auto"/>
                  <w:sz w:val="20"/>
                  <w:szCs w:val="20"/>
                </w:rPr>
                <w:t xml:space="preserve"> 6.augusta noteikumi Nr.486 “Iekšlietu ministrijas maksas pakalpojumu cenrādis” </w:t>
              </w:r>
            </w:hyperlink>
          </w:p>
          <w:p w:rsidR="006A111A" w:rsidRPr="001166BC" w:rsidRDefault="00EB2F14" w:rsidP="00B454D2">
            <w:pPr>
              <w:spacing w:after="120"/>
              <w:rPr>
                <w:rFonts w:ascii="Times New Roman" w:hAnsi="Times New Roman" w:cs="Times New Roman"/>
                <w:bCs/>
                <w:sz w:val="20"/>
                <w:szCs w:val="20"/>
              </w:rPr>
            </w:pPr>
            <w:hyperlink r:id="rId29" w:tgtFrame="_blank" w:history="1">
              <w:r w:rsidR="006A111A" w:rsidRPr="001166BC">
                <w:rPr>
                  <w:rStyle w:val="Hyperlink"/>
                  <w:rFonts w:ascii="Times New Roman" w:hAnsi="Times New Roman" w:cs="Times New Roman"/>
                  <w:color w:val="auto"/>
                  <w:sz w:val="20"/>
                  <w:szCs w:val="20"/>
                </w:rPr>
                <w:t xml:space="preserve">Ministru kabineta </w:t>
              </w:r>
              <w:proofErr w:type="gramStart"/>
              <w:r w:rsidR="006A111A" w:rsidRPr="001166BC">
                <w:rPr>
                  <w:rStyle w:val="Hyperlink"/>
                  <w:rFonts w:ascii="Times New Roman" w:hAnsi="Times New Roman" w:cs="Times New Roman"/>
                  <w:color w:val="auto"/>
                  <w:sz w:val="20"/>
                  <w:szCs w:val="20"/>
                </w:rPr>
                <w:t>2013.gada</w:t>
              </w:r>
              <w:proofErr w:type="gramEnd"/>
              <w:r w:rsidR="006A111A" w:rsidRPr="001166BC">
                <w:rPr>
                  <w:rStyle w:val="Hyperlink"/>
                  <w:rFonts w:ascii="Times New Roman" w:hAnsi="Times New Roman" w:cs="Times New Roman"/>
                  <w:color w:val="auto"/>
                  <w:sz w:val="20"/>
                  <w:szCs w:val="20"/>
                </w:rPr>
                <w:t xml:space="preserve"> 13.augusta noteikumi Nr. 560 “Valsts robežsardzes maksas pakalpojumu cenrādis” </w:t>
              </w:r>
            </w:hyperlink>
          </w:p>
          <w:p w:rsidR="006A111A" w:rsidRPr="001166BC" w:rsidRDefault="006A111A" w:rsidP="00B454D2">
            <w:pPr>
              <w:spacing w:after="120"/>
              <w:rPr>
                <w:rStyle w:val="Hyperlink"/>
                <w:rFonts w:ascii="Times New Roman" w:hAnsi="Times New Roman" w:cs="Times New Roman"/>
                <w:bCs/>
                <w:color w:val="auto"/>
                <w:sz w:val="20"/>
                <w:szCs w:val="20"/>
              </w:rPr>
            </w:pP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"http://likumi.lv/ta/id/259396-iekslietu-ministrijas-informacijas-centra-sniegto-maksas-pakalpojumu-cenradis"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2013.gada</w:t>
            </w:r>
            <w:proofErr w:type="gramEnd"/>
            <w:r w:rsidRPr="001166BC">
              <w:rPr>
                <w:rStyle w:val="Hyperlink"/>
                <w:rFonts w:ascii="Times New Roman" w:hAnsi="Times New Roman" w:cs="Times New Roman"/>
                <w:color w:val="auto"/>
                <w:sz w:val="20"/>
                <w:szCs w:val="20"/>
              </w:rPr>
              <w:t xml:space="preserve"> 27.augusta noteikumi Nr.656 “Iekšlietu ministrijas Informācijas centra sniegto maksas pakalpojumu cenrādis” </w:t>
            </w:r>
          </w:p>
          <w:p w:rsidR="006A111A" w:rsidRPr="001166BC" w:rsidRDefault="006A111A" w:rsidP="00B454D2">
            <w:pPr>
              <w:spacing w:after="120"/>
              <w:rPr>
                <w:rFonts w:ascii="Times New Roman" w:hAnsi="Times New Roman" w:cs="Times New Roman"/>
                <w:bCs/>
                <w:sz w:val="20"/>
                <w:szCs w:val="20"/>
              </w:rPr>
            </w:pPr>
            <w:r w:rsidRPr="001166BC">
              <w:rPr>
                <w:rStyle w:val="t35"/>
                <w:rFonts w:ascii="Times New Roman" w:hAnsi="Times New Roman" w:cs="Times New Roman"/>
                <w:sz w:val="20"/>
                <w:szCs w:val="20"/>
              </w:rPr>
              <w:fldChar w:fldCharType="end"/>
            </w:r>
            <w:hyperlink r:id="rId30" w:tgtFrame="_blank" w:history="1">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2013.gada</w:t>
              </w:r>
              <w:proofErr w:type="gramEnd"/>
              <w:r w:rsidRPr="001166BC">
                <w:rPr>
                  <w:rStyle w:val="Hyperlink"/>
                  <w:rFonts w:ascii="Times New Roman" w:hAnsi="Times New Roman" w:cs="Times New Roman"/>
                  <w:color w:val="auto"/>
                  <w:sz w:val="20"/>
                  <w:szCs w:val="20"/>
                </w:rPr>
                <w:t xml:space="preserve"> 17.septembra noteikumi Nr.885 “Valsts ugunsdzēsības un glābšanas dienesta maksas pakalpojumu cenrādis”</w:t>
              </w:r>
            </w:hyperlink>
            <w:r w:rsidRPr="001166BC">
              <w:rPr>
                <w:rFonts w:ascii="Times New Roman" w:hAnsi="Times New Roman" w:cs="Times New Roman"/>
                <w:sz w:val="20"/>
                <w:szCs w:val="20"/>
              </w:rPr>
              <w:t xml:space="preserve"> </w:t>
            </w:r>
          </w:p>
          <w:p w:rsidR="006A111A" w:rsidRPr="001166BC" w:rsidRDefault="00EB2F14" w:rsidP="00B454D2">
            <w:pPr>
              <w:spacing w:after="120"/>
              <w:rPr>
                <w:rFonts w:ascii="Times New Roman" w:hAnsi="Times New Roman" w:cs="Times New Roman"/>
                <w:bCs/>
                <w:sz w:val="20"/>
                <w:szCs w:val="20"/>
              </w:rPr>
            </w:pPr>
            <w:hyperlink r:id="rId31" w:tgtFrame="_blank" w:history="1">
              <w:r w:rsidR="006A111A" w:rsidRPr="001166BC">
                <w:rPr>
                  <w:rStyle w:val="Hyperlink"/>
                  <w:rFonts w:ascii="Times New Roman" w:hAnsi="Times New Roman" w:cs="Times New Roman"/>
                  <w:color w:val="auto"/>
                  <w:sz w:val="20"/>
                  <w:szCs w:val="20"/>
                </w:rPr>
                <w:t xml:space="preserve">Ministru kabineta </w:t>
              </w:r>
              <w:proofErr w:type="gramStart"/>
              <w:r w:rsidR="006A111A" w:rsidRPr="001166BC">
                <w:rPr>
                  <w:rStyle w:val="Hyperlink"/>
                  <w:rFonts w:ascii="Times New Roman" w:hAnsi="Times New Roman" w:cs="Times New Roman"/>
                  <w:color w:val="auto"/>
                  <w:sz w:val="20"/>
                  <w:szCs w:val="20"/>
                </w:rPr>
                <w:t>2013.gada</w:t>
              </w:r>
              <w:proofErr w:type="gramEnd"/>
              <w:r w:rsidR="006A111A" w:rsidRPr="001166BC">
                <w:rPr>
                  <w:rStyle w:val="Hyperlink"/>
                  <w:rFonts w:ascii="Times New Roman" w:hAnsi="Times New Roman" w:cs="Times New Roman"/>
                  <w:color w:val="auto"/>
                  <w:sz w:val="20"/>
                  <w:szCs w:val="20"/>
                </w:rPr>
                <w:t xml:space="preserve"> 24.septembra noteikumi Nr. 902 “Ugunsdrošības un civilās aizsardzības koledžas maksas pakalpojumu cenrādis”</w:t>
              </w:r>
            </w:hyperlink>
            <w:r w:rsidR="006A111A" w:rsidRPr="001166BC">
              <w:rPr>
                <w:rFonts w:ascii="Times New Roman" w:hAnsi="Times New Roman" w:cs="Times New Roman"/>
                <w:sz w:val="20"/>
                <w:szCs w:val="20"/>
              </w:rPr>
              <w:t xml:space="preserve"> </w:t>
            </w:r>
          </w:p>
          <w:p w:rsidR="006A111A" w:rsidRPr="001166BC" w:rsidRDefault="006A111A" w:rsidP="00B454D2">
            <w:pPr>
              <w:spacing w:after="120"/>
              <w:rPr>
                <w:rStyle w:val="Hyperlink"/>
                <w:rFonts w:ascii="Times New Roman" w:hAnsi="Times New Roman" w:cs="Times New Roman"/>
                <w:bCs/>
                <w:color w:val="auto"/>
                <w:sz w:val="20"/>
                <w:szCs w:val="20"/>
              </w:rPr>
            </w:pPr>
            <w:r w:rsidRPr="001166BC">
              <w:rPr>
                <w:rStyle w:val="t35"/>
                <w:rFonts w:ascii="Times New Roman" w:hAnsi="Times New Roman" w:cs="Times New Roman"/>
                <w:sz w:val="20"/>
                <w:szCs w:val="20"/>
              </w:rPr>
              <w:lastRenderedPageBreak/>
              <w:fldChar w:fldCharType="begin"/>
            </w:r>
            <w:r w:rsidRPr="001166BC">
              <w:rPr>
                <w:rStyle w:val="t35"/>
                <w:rFonts w:ascii="Times New Roman" w:hAnsi="Times New Roman" w:cs="Times New Roman"/>
                <w:sz w:val="20"/>
                <w:szCs w:val="20"/>
              </w:rPr>
              <w:instrText xml:space="preserve"> HYPERLINK "http://likumi.lv/ta/id/260210-valsts-policijas-maksas-pakalpojumu-cenradis"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2013.gada</w:t>
            </w:r>
            <w:proofErr w:type="gramEnd"/>
            <w:r w:rsidRPr="001166BC">
              <w:rPr>
                <w:rStyle w:val="Hyperlink"/>
                <w:rFonts w:ascii="Times New Roman" w:hAnsi="Times New Roman" w:cs="Times New Roman"/>
                <w:color w:val="auto"/>
                <w:sz w:val="20"/>
                <w:szCs w:val="20"/>
              </w:rPr>
              <w:t xml:space="preserve"> 24.septembra noteikumi Nr. 903 “Valsts policijas maksas pakalpojumu cenrādis” </w:t>
            </w:r>
          </w:p>
          <w:p w:rsidR="00F77083" w:rsidRPr="001166BC" w:rsidRDefault="006A111A" w:rsidP="003D4457">
            <w:pPr>
              <w:spacing w:after="120"/>
              <w:rPr>
                <w:rStyle w:val="Hyperlink"/>
                <w:rFonts w:ascii="Times New Roman" w:hAnsi="Times New Roman" w:cs="Times New Roman"/>
                <w:color w:val="auto"/>
                <w:sz w:val="20"/>
                <w:szCs w:val="20"/>
              </w:rPr>
            </w:pPr>
            <w:r w:rsidRPr="001166BC">
              <w:rPr>
                <w:rStyle w:val="t35"/>
                <w:rFonts w:ascii="Times New Roman" w:hAnsi="Times New Roman" w:cs="Times New Roman"/>
                <w:sz w:val="20"/>
                <w:szCs w:val="20"/>
              </w:rPr>
              <w:fldChar w:fldCharType="end"/>
            </w:r>
            <w:r w:rsidR="002E544E" w:rsidRPr="001166BC">
              <w:rPr>
                <w:rFonts w:ascii="Times New Roman" w:hAnsi="Times New Roman" w:cs="Times New Roman"/>
                <w:sz w:val="20"/>
                <w:szCs w:val="20"/>
              </w:rPr>
              <w:t xml:space="preserve"> </w:t>
            </w:r>
            <w:hyperlink r:id="rId32" w:tgtFrame="_blank" w:history="1">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2015.gada</w:t>
              </w:r>
              <w:proofErr w:type="gramEnd"/>
              <w:r w:rsidRPr="001166BC">
                <w:rPr>
                  <w:rStyle w:val="Hyperlink"/>
                  <w:rFonts w:ascii="Times New Roman" w:hAnsi="Times New Roman" w:cs="Times New Roman"/>
                  <w:color w:val="auto"/>
                  <w:sz w:val="20"/>
                  <w:szCs w:val="20"/>
                </w:rPr>
                <w:t xml:space="preserve"> 22.decembra noteikumi Nr.806 “Kārtība, kādā valsts kapitālsabiedrības un publiski privātās kapitālsabiedrības, kurās valsts ir dalībnieks (akcionārs), prognozē un nosaka dividendēs izmaksājamo peļņas daļu un veic maksājumus valsts budžetā par valsts kapitāla izmantošanu” </w:t>
              </w:r>
            </w:hyperlink>
          </w:p>
          <w:p w:rsidR="006A111A" w:rsidRPr="001166BC" w:rsidRDefault="00EB2F14" w:rsidP="003D4457">
            <w:pPr>
              <w:spacing w:after="120"/>
              <w:rPr>
                <w:rFonts w:ascii="Times New Roman" w:hAnsi="Times New Roman" w:cs="Times New Roman"/>
                <w:sz w:val="20"/>
                <w:szCs w:val="20"/>
              </w:rPr>
            </w:pPr>
            <w:hyperlink r:id="rId33" w:history="1">
              <w:r w:rsidR="006A111A" w:rsidRPr="001166BC">
                <w:rPr>
                  <w:rStyle w:val="Hyperlink"/>
                  <w:rFonts w:ascii="Times New Roman" w:hAnsi="Times New Roman" w:cs="Times New Roman"/>
                  <w:color w:val="auto"/>
                  <w:sz w:val="20"/>
                  <w:szCs w:val="20"/>
                </w:rPr>
                <w:t xml:space="preserve">Ministru kabineta </w:t>
              </w:r>
              <w:proofErr w:type="gramStart"/>
              <w:r w:rsidR="006A111A" w:rsidRPr="001166BC">
                <w:rPr>
                  <w:rStyle w:val="Hyperlink"/>
                  <w:rFonts w:ascii="Times New Roman" w:hAnsi="Times New Roman" w:cs="Times New Roman"/>
                  <w:color w:val="auto"/>
                  <w:sz w:val="20"/>
                  <w:szCs w:val="20"/>
                </w:rPr>
                <w:t>2015.gada</w:t>
              </w:r>
              <w:proofErr w:type="gramEnd"/>
              <w:r w:rsidR="006A111A" w:rsidRPr="001166BC">
                <w:rPr>
                  <w:rStyle w:val="Hyperlink"/>
                  <w:rFonts w:ascii="Times New Roman" w:hAnsi="Times New Roman" w:cs="Times New Roman"/>
                  <w:color w:val="auto"/>
                  <w:sz w:val="20"/>
                  <w:szCs w:val="20"/>
                </w:rPr>
                <w:t xml:space="preserve"> 9.jūnija noteikumi Nr.284 “Valsts pamatbudžeta programmas “Ekonomikas attīstības programma” finanšu līdzekļu izmantošanas kārtība”</w:t>
              </w:r>
            </w:hyperlink>
            <w:r w:rsidR="006A111A" w:rsidRPr="001166BC">
              <w:rPr>
                <w:rFonts w:ascii="Times New Roman" w:hAnsi="Times New Roman" w:cs="Times New Roman"/>
                <w:sz w:val="20"/>
                <w:szCs w:val="20"/>
              </w:rPr>
              <w:t xml:space="preserve"> </w:t>
            </w:r>
          </w:p>
          <w:p w:rsidR="006A111A" w:rsidRPr="001166BC" w:rsidRDefault="00EB2F14" w:rsidP="003D4457">
            <w:pPr>
              <w:spacing w:after="120"/>
              <w:rPr>
                <w:rFonts w:ascii="Times New Roman" w:hAnsi="Times New Roman" w:cs="Times New Roman"/>
                <w:sz w:val="20"/>
                <w:szCs w:val="20"/>
              </w:rPr>
            </w:pPr>
            <w:hyperlink r:id="rId34" w:history="1">
              <w:r w:rsidR="006A111A" w:rsidRPr="001166BC">
                <w:rPr>
                  <w:rStyle w:val="Hyperlink"/>
                  <w:rFonts w:ascii="Times New Roman" w:hAnsi="Times New Roman" w:cs="Times New Roman"/>
                  <w:color w:val="auto"/>
                  <w:sz w:val="20"/>
                  <w:szCs w:val="20"/>
                </w:rPr>
                <w:t xml:space="preserve">Ministru kabineta </w:t>
              </w:r>
              <w:proofErr w:type="gramStart"/>
              <w:r w:rsidR="006A111A" w:rsidRPr="001166BC">
                <w:rPr>
                  <w:rStyle w:val="Hyperlink"/>
                  <w:rFonts w:ascii="Times New Roman" w:hAnsi="Times New Roman" w:cs="Times New Roman"/>
                  <w:color w:val="auto"/>
                  <w:sz w:val="20"/>
                  <w:szCs w:val="20"/>
                </w:rPr>
                <w:t>2010.gada</w:t>
              </w:r>
              <w:proofErr w:type="gramEnd"/>
              <w:r w:rsidR="006A111A" w:rsidRPr="001166BC">
                <w:rPr>
                  <w:rStyle w:val="Hyperlink"/>
                  <w:rFonts w:ascii="Times New Roman" w:hAnsi="Times New Roman" w:cs="Times New Roman"/>
                  <w:color w:val="auto"/>
                  <w:sz w:val="20"/>
                  <w:szCs w:val="20"/>
                </w:rPr>
                <w:t xml:space="preserve"> 16.marta noteikumi Nr.257 “Noteikumi par kārtību, kādā Iekšlietu ministrijas sistēmas iestāžu un Ieslodzījuma vietu pārvaldes amatpersonas ar speciālajām dienesta pakāpēm tiek nosūtītas izglītības iegūšanai, kā arī mācību izdevumu segšanas un atmaksāšanas kārtību”</w:t>
              </w:r>
            </w:hyperlink>
          </w:p>
          <w:p w:rsidR="006A111A" w:rsidRPr="001166BC" w:rsidRDefault="00EB2F14" w:rsidP="003D4457">
            <w:pPr>
              <w:spacing w:after="120"/>
              <w:rPr>
                <w:rFonts w:ascii="Times New Roman" w:hAnsi="Times New Roman" w:cs="Times New Roman"/>
                <w:b/>
                <w:sz w:val="20"/>
                <w:szCs w:val="20"/>
                <w:u w:val="single"/>
              </w:rPr>
            </w:pPr>
            <w:hyperlink r:id="rId35" w:tgtFrame="_blank" w:history="1">
              <w:r w:rsidR="006A111A" w:rsidRPr="001166BC">
                <w:rPr>
                  <w:rStyle w:val="Hyperlink"/>
                  <w:rFonts w:ascii="Times New Roman" w:hAnsi="Times New Roman" w:cs="Times New Roman"/>
                  <w:color w:val="auto"/>
                  <w:sz w:val="20"/>
                  <w:szCs w:val="20"/>
                </w:rPr>
                <w:t xml:space="preserve">Ministru kabineta </w:t>
              </w:r>
              <w:proofErr w:type="gramStart"/>
              <w:r w:rsidR="006A111A" w:rsidRPr="001166BC">
                <w:rPr>
                  <w:rStyle w:val="Hyperlink"/>
                  <w:rFonts w:ascii="Times New Roman" w:hAnsi="Times New Roman" w:cs="Times New Roman"/>
                  <w:color w:val="auto"/>
                  <w:sz w:val="20"/>
                  <w:szCs w:val="20"/>
                </w:rPr>
                <w:t>2010.gada</w:t>
              </w:r>
              <w:proofErr w:type="gramEnd"/>
              <w:r w:rsidR="006A111A" w:rsidRPr="001166BC">
                <w:rPr>
                  <w:rStyle w:val="Hyperlink"/>
                  <w:rFonts w:ascii="Times New Roman" w:hAnsi="Times New Roman" w:cs="Times New Roman"/>
                  <w:color w:val="auto"/>
                  <w:sz w:val="20"/>
                  <w:szCs w:val="20"/>
                </w:rPr>
                <w:t xml:space="preserve"> 29.jūnija noteikumi Nr.602 “Noteikumi par pabalstu un kompensāciju apmēriem diplomātiskā un konsulārā dienesta amatpersonām (darbiniekiem), valsts tiešās pārvaldes amatpersonām (darbiniekiem), karavīriem, prokuroriem un sakaru virsniekiem par dienestu ārvalstīs un to izmaksas kārtību”</w:t>
              </w:r>
            </w:hyperlink>
          </w:p>
          <w:p w:rsidR="006A111A" w:rsidRPr="001166BC" w:rsidRDefault="006A111A" w:rsidP="00003D69">
            <w:pPr>
              <w:spacing w:after="120"/>
              <w:rPr>
                <w:rStyle w:val="Hyperlink"/>
                <w:rFonts w:ascii="Times New Roman" w:hAnsi="Times New Roman" w:cs="Times New Roman"/>
                <w:color w:val="auto"/>
                <w:sz w:val="20"/>
                <w:szCs w:val="20"/>
              </w:rPr>
            </w:pP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"http://likumi.lv/ta/id/212355-noteikumi-par-algas-pabalsta-kompensacijas-cela-izdevumiem-un-ar-uzturesanos-arvalsti-saistito-izdevumu-apmeru-un-so-izdevumu-s..."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2010.gada</w:t>
            </w:r>
            <w:proofErr w:type="gramEnd"/>
            <w:r w:rsidRPr="001166BC">
              <w:rPr>
                <w:rStyle w:val="Hyperlink"/>
                <w:rFonts w:ascii="Times New Roman" w:hAnsi="Times New Roman" w:cs="Times New Roman"/>
                <w:color w:val="auto"/>
                <w:sz w:val="20"/>
                <w:szCs w:val="20"/>
              </w:rPr>
              <w:t xml:space="preserve"> 21.jūnija noteikumi Nr.545</w:t>
            </w:r>
            <w:r w:rsidR="00035D16" w:rsidRPr="001166BC">
              <w:rPr>
                <w:rStyle w:val="Hyperlink"/>
                <w:rFonts w:ascii="Times New Roman" w:hAnsi="Times New Roman" w:cs="Times New Roman"/>
                <w:color w:val="auto"/>
                <w:sz w:val="20"/>
                <w:szCs w:val="20"/>
              </w:rPr>
              <w:t xml:space="preserve"> </w:t>
            </w:r>
            <w:r w:rsidRPr="001166BC">
              <w:rPr>
                <w:rStyle w:val="Hyperlink"/>
                <w:rFonts w:ascii="Times New Roman" w:hAnsi="Times New Roman" w:cs="Times New Roman"/>
                <w:color w:val="auto"/>
                <w:sz w:val="20"/>
                <w:szCs w:val="20"/>
              </w:rPr>
              <w:t xml:space="preserve">“Noteikumi par algas </w:t>
            </w:r>
            <w:r w:rsidRPr="001166BC">
              <w:rPr>
                <w:rStyle w:val="Hyperlink"/>
                <w:rFonts w:ascii="Times New Roman" w:hAnsi="Times New Roman" w:cs="Times New Roman"/>
                <w:color w:val="auto"/>
                <w:sz w:val="20"/>
                <w:szCs w:val="20"/>
              </w:rPr>
              <w:lastRenderedPageBreak/>
              <w:t>pabalsta, kompensācijas ceļa izdevumiem un ar uzturēšanos ārvalstī saistīto izdevumu apmēru un šo izdevumu segšanas kārtību Iekšlietu ministrijas sistēmas iestādes amatpersonai ar speciālo dienesta pakāpi, kura apsargā Latvijas Republikas diplomātisko vai konsulāro pārstāvniecību”</w:t>
            </w:r>
          </w:p>
          <w:p w:rsidR="00F62D54" w:rsidRPr="001166BC" w:rsidRDefault="006A111A" w:rsidP="001F0280">
            <w:pPr>
              <w:spacing w:after="120"/>
              <w:rPr>
                <w:rStyle w:val="t35"/>
                <w:rFonts w:ascii="Times New Roman" w:hAnsi="Times New Roman" w:cs="Times New Roman"/>
                <w:sz w:val="20"/>
                <w:szCs w:val="20"/>
              </w:rPr>
            </w:pPr>
            <w:r w:rsidRPr="001166BC">
              <w:rPr>
                <w:rStyle w:val="t35"/>
                <w:rFonts w:ascii="Times New Roman" w:hAnsi="Times New Roman" w:cs="Times New Roman"/>
                <w:sz w:val="20"/>
                <w:szCs w:val="20"/>
              </w:rPr>
              <w:fldChar w:fldCharType="end"/>
            </w:r>
            <w:hyperlink r:id="rId36" w:history="1">
              <w:r w:rsidR="00F62D54" w:rsidRPr="001166BC">
                <w:rPr>
                  <w:rStyle w:val="Hyperlink"/>
                  <w:rFonts w:ascii="Times New Roman" w:hAnsi="Times New Roman" w:cs="Times New Roman"/>
                  <w:color w:val="auto"/>
                  <w:sz w:val="20"/>
                  <w:szCs w:val="20"/>
                </w:rPr>
                <w:t xml:space="preserve">Ministru kabineta </w:t>
              </w:r>
              <w:proofErr w:type="gramStart"/>
              <w:r w:rsidR="00F62D54" w:rsidRPr="001166BC">
                <w:rPr>
                  <w:rStyle w:val="Hyperlink"/>
                  <w:rFonts w:ascii="Times New Roman" w:hAnsi="Times New Roman" w:cs="Times New Roman"/>
                  <w:color w:val="auto"/>
                  <w:sz w:val="20"/>
                  <w:szCs w:val="20"/>
                </w:rPr>
                <w:t>2016.gada</w:t>
              </w:r>
              <w:proofErr w:type="gramEnd"/>
              <w:r w:rsidR="00F62D54" w:rsidRPr="001166BC">
                <w:rPr>
                  <w:rStyle w:val="Hyperlink"/>
                  <w:rFonts w:ascii="Times New Roman" w:hAnsi="Times New Roman" w:cs="Times New Roman"/>
                  <w:color w:val="auto"/>
                  <w:sz w:val="20"/>
                  <w:szCs w:val="20"/>
                </w:rPr>
                <w:t xml:space="preserve"> 13.decembra noteikumi Nr.806 “</w:t>
              </w:r>
              <w:r w:rsidR="00F62D54" w:rsidRPr="001166BC">
                <w:rPr>
                  <w:rStyle w:val="Hyperlink"/>
                  <w:rFonts w:ascii="Times New Roman" w:hAnsi="Times New Roman" w:cs="Times New Roman"/>
                  <w:bCs/>
                  <w:color w:val="auto"/>
                  <w:sz w:val="20"/>
                  <w:szCs w:val="20"/>
                  <w:shd w:val="clear" w:color="auto" w:fill="FFFFFF"/>
                </w:rPr>
                <w:t>Noteikumi par Iekšlietu ministrijas sistēmas iestāžu un Ieslodzījuma vietu pārvaldes amatpersonu ar speciālajām dienesta pakāpēm mēnešalgu un speciālo piemaksu noteikšanas kārtību un to apmēru</w:t>
              </w:r>
            </w:hyperlink>
          </w:p>
          <w:p w:rsidR="006A111A" w:rsidRPr="001166BC" w:rsidRDefault="006A111A" w:rsidP="001F0280">
            <w:pPr>
              <w:spacing w:after="120"/>
              <w:rPr>
                <w:rStyle w:val="Hyperlink"/>
                <w:rFonts w:ascii="Times New Roman" w:hAnsi="Times New Roman" w:cs="Times New Roman"/>
                <w:color w:val="auto"/>
                <w:sz w:val="20"/>
                <w:szCs w:val="20"/>
              </w:rPr>
            </w:pP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"http://likumi.lv/ta/id/212445-kartiba-kada-iekslietu-ministrijas-sistemas-iestazu-un-ieslodzijuma-vietu-parvaldes-amatpersona-ar-specialo-dienesta-pakapi-san..."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2010.gada</w:t>
            </w:r>
            <w:proofErr w:type="gramEnd"/>
            <w:r w:rsidRPr="001166BC">
              <w:rPr>
                <w:rStyle w:val="Hyperlink"/>
                <w:rFonts w:ascii="Times New Roman" w:hAnsi="Times New Roman" w:cs="Times New Roman"/>
                <w:color w:val="auto"/>
                <w:sz w:val="20"/>
                <w:szCs w:val="20"/>
              </w:rPr>
              <w:t xml:space="preserve"> 21.jūnija noteikumi Nr.569</w:t>
            </w:r>
            <w:r w:rsidRPr="001166BC">
              <w:rPr>
                <w:rStyle w:val="Hyperlink"/>
                <w:rFonts w:ascii="Times New Roman" w:hAnsi="Times New Roman" w:cs="Times New Roman"/>
                <w:color w:val="auto"/>
                <w:sz w:val="20"/>
                <w:szCs w:val="20"/>
              </w:rPr>
              <w:br/>
              <w:t xml:space="preserve">“Kārtība, kādā Iekšlietu ministrijas sistēmas iestāžu un Ieslodzījuma vietu pārvaldes amatpersona ar speciālo dienesta pakāpi saņem apmaksātus veselības aprūpes pakalpojumus” </w:t>
            </w:r>
          </w:p>
          <w:p w:rsidR="006A111A" w:rsidRPr="001166BC" w:rsidRDefault="006A111A" w:rsidP="001F0280">
            <w:pPr>
              <w:spacing w:after="120"/>
              <w:rPr>
                <w:rStyle w:val="Hyperlink"/>
                <w:rFonts w:ascii="Times New Roman" w:hAnsi="Times New Roman" w:cs="Times New Roman"/>
                <w:color w:val="auto"/>
                <w:sz w:val="20"/>
                <w:szCs w:val="20"/>
              </w:rPr>
            </w:pPr>
            <w:r w:rsidRPr="001166BC">
              <w:rPr>
                <w:rStyle w:val="t35"/>
                <w:rFonts w:ascii="Times New Roman" w:hAnsi="Times New Roman" w:cs="Times New Roman"/>
                <w:sz w:val="20"/>
                <w:szCs w:val="20"/>
              </w:rPr>
              <w:fldChar w:fldCharType="end"/>
            </w: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"http://likumi.lv/ta/id/212442-noteikumi-par-valsts-un-pasvaldibu-instituciju-amatpersonu-un-darbinieku-socialajam-garantijam"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2010.gada</w:t>
            </w:r>
            <w:proofErr w:type="gramEnd"/>
            <w:r w:rsidRPr="001166BC">
              <w:rPr>
                <w:rStyle w:val="Hyperlink"/>
                <w:rFonts w:ascii="Times New Roman" w:hAnsi="Times New Roman" w:cs="Times New Roman"/>
                <w:color w:val="auto"/>
                <w:sz w:val="20"/>
                <w:szCs w:val="20"/>
              </w:rPr>
              <w:t xml:space="preserve"> 21.jūnija noteikumi Nr.565 </w:t>
            </w:r>
            <w:r w:rsidRPr="001166BC">
              <w:rPr>
                <w:rStyle w:val="Hyperlink"/>
                <w:rFonts w:ascii="Times New Roman" w:hAnsi="Times New Roman" w:cs="Times New Roman"/>
                <w:color w:val="auto"/>
                <w:sz w:val="20"/>
                <w:szCs w:val="20"/>
              </w:rPr>
              <w:br/>
              <w:t>“Noteikumi par valsts un pašvaldību institūciju amatpersonu un darbinieku sociālajām garantijām”</w:t>
            </w:r>
          </w:p>
          <w:p w:rsidR="006A111A" w:rsidRPr="001166BC" w:rsidRDefault="006A111A" w:rsidP="00086525">
            <w:pPr>
              <w:spacing w:after="120"/>
              <w:rPr>
                <w:rStyle w:val="t35"/>
                <w:rFonts w:ascii="Times New Roman" w:hAnsi="Times New Roman" w:cs="Times New Roman"/>
                <w:sz w:val="20"/>
                <w:szCs w:val="20"/>
              </w:rPr>
            </w:pPr>
            <w:r w:rsidRPr="001166BC">
              <w:rPr>
                <w:rStyle w:val="t35"/>
                <w:rFonts w:ascii="Times New Roman" w:hAnsi="Times New Roman" w:cs="Times New Roman"/>
                <w:sz w:val="20"/>
                <w:szCs w:val="20"/>
              </w:rPr>
              <w:fldChar w:fldCharType="end"/>
            </w:r>
            <w:hyperlink r:id="rId37" w:history="1">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2010.gada</w:t>
              </w:r>
              <w:proofErr w:type="gramEnd"/>
              <w:r w:rsidRPr="001166BC">
                <w:rPr>
                  <w:rStyle w:val="Hyperlink"/>
                  <w:rFonts w:ascii="Times New Roman" w:hAnsi="Times New Roman" w:cs="Times New Roman"/>
                  <w:color w:val="auto"/>
                  <w:sz w:val="20"/>
                  <w:szCs w:val="20"/>
                </w:rPr>
                <w:t xml:space="preserve"> 30.novembra noteikumi Nr.1075 “Valsts un pašvaldību institūciju amatu katalogs”</w:t>
              </w:r>
            </w:hyperlink>
            <w:r w:rsidRPr="001166BC">
              <w:rPr>
                <w:rStyle w:val="t35"/>
                <w:rFonts w:ascii="Times New Roman" w:hAnsi="Times New Roman" w:cs="Times New Roman"/>
                <w:sz w:val="20"/>
                <w:szCs w:val="20"/>
              </w:rPr>
              <w:t xml:space="preserve"> </w:t>
            </w:r>
          </w:p>
          <w:p w:rsidR="006A111A" w:rsidRPr="001166BC" w:rsidRDefault="00EB2F14" w:rsidP="00086525">
            <w:pPr>
              <w:spacing w:after="120"/>
              <w:rPr>
                <w:rStyle w:val="t35"/>
                <w:rFonts w:ascii="Times New Roman" w:hAnsi="Times New Roman" w:cs="Times New Roman"/>
                <w:sz w:val="20"/>
                <w:szCs w:val="20"/>
              </w:rPr>
            </w:pPr>
            <w:hyperlink r:id="rId38" w:history="1">
              <w:r w:rsidR="006A111A" w:rsidRPr="001166BC">
                <w:rPr>
                  <w:rStyle w:val="Hyperlink"/>
                  <w:rFonts w:ascii="Times New Roman" w:hAnsi="Times New Roman" w:cs="Times New Roman"/>
                  <w:color w:val="auto"/>
                  <w:sz w:val="20"/>
                  <w:szCs w:val="20"/>
                </w:rPr>
                <w:t xml:space="preserve">Ministru kabineta </w:t>
              </w:r>
              <w:proofErr w:type="gramStart"/>
              <w:r w:rsidR="006A111A" w:rsidRPr="001166BC">
                <w:rPr>
                  <w:rStyle w:val="Hyperlink"/>
                  <w:rFonts w:ascii="Times New Roman" w:hAnsi="Times New Roman" w:cs="Times New Roman"/>
                  <w:color w:val="auto"/>
                  <w:sz w:val="20"/>
                  <w:szCs w:val="20"/>
                </w:rPr>
                <w:t>2011.gada</w:t>
              </w:r>
              <w:proofErr w:type="gramEnd"/>
              <w:r w:rsidR="006A111A" w:rsidRPr="001166BC">
                <w:rPr>
                  <w:rStyle w:val="Hyperlink"/>
                  <w:rFonts w:ascii="Times New Roman" w:hAnsi="Times New Roman" w:cs="Times New Roman"/>
                  <w:color w:val="auto"/>
                  <w:sz w:val="20"/>
                  <w:szCs w:val="20"/>
                </w:rPr>
                <w:t xml:space="preserve"> 22.marta noteikumi Nr.219 “Kārtība, kādā diplomāti, diplomātiskā un konsulārā </w:t>
              </w:r>
              <w:r w:rsidR="006A111A" w:rsidRPr="001166BC">
                <w:rPr>
                  <w:rStyle w:val="Hyperlink"/>
                  <w:rFonts w:ascii="Times New Roman" w:hAnsi="Times New Roman" w:cs="Times New Roman"/>
                  <w:color w:val="auto"/>
                  <w:sz w:val="20"/>
                  <w:szCs w:val="20"/>
                </w:rPr>
                <w:lastRenderedPageBreak/>
                <w:t>dienesta amatpersonas (darbinieki), specializētie atašeji, sakaru virsnieki, karavīri, tiešās pārvaldes iestādes amatpersonas (darbinieki) un valsts drošības iestādes amatpersonas (darbinieki) tiek norīkoti dienestā (darbā) starptautiskajās organizācijās ārvalstīs, un atlīdzības piešķiršanas kārtība”</w:t>
              </w:r>
            </w:hyperlink>
            <w:r w:rsidR="006A111A" w:rsidRPr="001166BC">
              <w:rPr>
                <w:rStyle w:val="t35"/>
                <w:rFonts w:ascii="Times New Roman" w:hAnsi="Times New Roman" w:cs="Times New Roman"/>
                <w:sz w:val="20"/>
                <w:szCs w:val="20"/>
              </w:rPr>
              <w:t xml:space="preserve"> </w:t>
            </w:r>
          </w:p>
          <w:p w:rsidR="006A111A" w:rsidRPr="001166BC" w:rsidRDefault="006A111A" w:rsidP="0052054C">
            <w:pPr>
              <w:spacing w:after="120"/>
              <w:rPr>
                <w:rStyle w:val="Hyperlink"/>
                <w:rFonts w:ascii="Times New Roman" w:hAnsi="Times New Roman" w:cs="Times New Roman"/>
                <w:color w:val="auto"/>
                <w:sz w:val="20"/>
                <w:szCs w:val="20"/>
              </w:rPr>
            </w:pP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"http://likumi.lv/ta/id/254560-noteikumi-par-valsts-un-pasvaldibu-instituciju-amatpersonu-un-darbinieku-darba-samaksu-un-tas-noteiksanas-kartibu"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2013.gada</w:t>
            </w:r>
            <w:proofErr w:type="gramEnd"/>
            <w:r w:rsidRPr="001166BC">
              <w:rPr>
                <w:rStyle w:val="Hyperlink"/>
                <w:rFonts w:ascii="Times New Roman" w:hAnsi="Times New Roman" w:cs="Times New Roman"/>
                <w:color w:val="auto"/>
                <w:sz w:val="20"/>
                <w:szCs w:val="20"/>
              </w:rPr>
              <w:t xml:space="preserve"> 29.janvāra noteikumi Nr. 66 “Noteikumi par valsts un pašvaldību institūciju amatpersonu un darbinieku darba samaksu un tās noteikšanas kārtību”</w:t>
            </w:r>
          </w:p>
          <w:p w:rsidR="006A111A" w:rsidRPr="001166BC" w:rsidRDefault="006A111A" w:rsidP="00616AA7">
            <w:pPr>
              <w:spacing w:after="120"/>
              <w:rPr>
                <w:rFonts w:ascii="Times New Roman" w:hAnsi="Times New Roman" w:cs="Times New Roman"/>
                <w:sz w:val="20"/>
                <w:szCs w:val="20"/>
                <w:shd w:val="clear" w:color="auto" w:fill="F1F1F1"/>
              </w:rPr>
            </w:pPr>
            <w:r w:rsidRPr="001166BC">
              <w:rPr>
                <w:rStyle w:val="t35"/>
                <w:rFonts w:ascii="Times New Roman" w:hAnsi="Times New Roman" w:cs="Times New Roman"/>
                <w:sz w:val="20"/>
                <w:szCs w:val="20"/>
              </w:rPr>
              <w:fldChar w:fldCharType="end"/>
            </w:r>
            <w:r w:rsidRPr="001166BC">
              <w:t xml:space="preserve"> </w:t>
            </w:r>
            <w:hyperlink r:id="rId39" w:tgtFrame="_blank" w:history="1">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2014.gada</w:t>
              </w:r>
              <w:proofErr w:type="gramEnd"/>
              <w:r w:rsidRPr="001166BC">
                <w:rPr>
                  <w:rStyle w:val="Hyperlink"/>
                  <w:rFonts w:ascii="Times New Roman" w:hAnsi="Times New Roman" w:cs="Times New Roman"/>
                  <w:color w:val="auto"/>
                  <w:sz w:val="20"/>
                  <w:szCs w:val="20"/>
                </w:rPr>
                <w:t xml:space="preserve"> 11.februāra noteikumi Nr. 93 “Kārtība, kādā Iekšlietu ministrijas sistēmas iestāžu un Ieslodzījuma vietu pārvaldes amatpersona ar speciālo dienesta pakāpi, kura atvaļināta no dienesta sakarā ar noteiktajām prasībām neatbilstošu veselības stāvokli, saņem apmaksātus veselības aprūpes pakalpojumus” </w:t>
              </w:r>
              <w:r w:rsidRPr="001166BC">
                <w:rPr>
                  <w:rStyle w:val="Hyperlink"/>
                  <w:rFonts w:ascii="Times New Roman" w:hAnsi="Times New Roman" w:cs="Times New Roman"/>
                  <w:color w:val="auto"/>
                  <w:sz w:val="20"/>
                  <w:szCs w:val="20"/>
                </w:rPr>
                <w:br/>
              </w:r>
            </w:hyperlink>
            <w:r w:rsidRPr="001166BC">
              <w:rPr>
                <w:rFonts w:ascii="Times New Roman" w:hAnsi="Times New Roman" w:cs="Times New Roman"/>
                <w:sz w:val="20"/>
                <w:szCs w:val="20"/>
                <w:shd w:val="clear" w:color="auto" w:fill="F1F1F1"/>
              </w:rPr>
              <w:t xml:space="preserve"> </w:t>
            </w:r>
          </w:p>
          <w:p w:rsidR="00E55F16" w:rsidRPr="001166BC" w:rsidRDefault="00EB2F14" w:rsidP="00616AA7">
            <w:pPr>
              <w:spacing w:after="120"/>
              <w:rPr>
                <w:rFonts w:ascii="Times New Roman" w:hAnsi="Times New Roman" w:cs="Times New Roman"/>
                <w:sz w:val="20"/>
                <w:szCs w:val="20"/>
                <w:shd w:val="clear" w:color="auto" w:fill="F1F1F1"/>
              </w:rPr>
            </w:pPr>
            <w:hyperlink r:id="rId40" w:history="1">
              <w:r w:rsidR="00E55F16" w:rsidRPr="001166BC">
                <w:rPr>
                  <w:rStyle w:val="Hyperlink"/>
                  <w:rFonts w:ascii="Times New Roman" w:hAnsi="Times New Roman" w:cs="Times New Roman"/>
                  <w:color w:val="auto"/>
                  <w:sz w:val="20"/>
                  <w:szCs w:val="20"/>
                  <w:shd w:val="clear" w:color="auto" w:fill="F1F1F1"/>
                </w:rPr>
                <w:t xml:space="preserve">Ministru kabineta </w:t>
              </w:r>
              <w:proofErr w:type="gramStart"/>
              <w:r w:rsidR="00E55F16" w:rsidRPr="001166BC">
                <w:rPr>
                  <w:rStyle w:val="Hyperlink"/>
                  <w:rFonts w:ascii="Times New Roman" w:hAnsi="Times New Roman" w:cs="Times New Roman"/>
                  <w:color w:val="auto"/>
                  <w:sz w:val="20"/>
                  <w:szCs w:val="20"/>
                  <w:shd w:val="clear" w:color="auto" w:fill="F1F1F1"/>
                </w:rPr>
                <w:t>2017.gada</w:t>
              </w:r>
              <w:proofErr w:type="gramEnd"/>
              <w:r w:rsidR="00E55F16" w:rsidRPr="001166BC">
                <w:rPr>
                  <w:rStyle w:val="Hyperlink"/>
                  <w:rFonts w:ascii="Times New Roman" w:hAnsi="Times New Roman" w:cs="Times New Roman"/>
                  <w:color w:val="auto"/>
                  <w:sz w:val="20"/>
                  <w:szCs w:val="20"/>
                  <w:shd w:val="clear" w:color="auto" w:fill="F1F1F1"/>
                </w:rPr>
                <w:t xml:space="preserve"> 19.septembra noteikumi Nr.562 “Pilsonības un migrācijas lietu pārvaldes maksas pakalpojumu cenrādis”</w:t>
              </w:r>
            </w:hyperlink>
          </w:p>
          <w:p w:rsidR="00A67CA3" w:rsidRPr="001166BC" w:rsidRDefault="00EB2F14" w:rsidP="00616AA7">
            <w:pPr>
              <w:spacing w:after="120"/>
              <w:rPr>
                <w:rFonts w:ascii="Times New Roman" w:hAnsi="Times New Roman" w:cs="Times New Roman"/>
                <w:sz w:val="20"/>
                <w:szCs w:val="20"/>
                <w:shd w:val="clear" w:color="auto" w:fill="F1F1F1"/>
              </w:rPr>
            </w:pPr>
            <w:hyperlink r:id="rId41" w:history="1">
              <w:r w:rsidR="00A67CA3" w:rsidRPr="001166BC">
                <w:rPr>
                  <w:rStyle w:val="Hyperlink"/>
                  <w:rFonts w:ascii="Times New Roman" w:hAnsi="Times New Roman" w:cs="Times New Roman"/>
                  <w:color w:val="auto"/>
                  <w:sz w:val="20"/>
                  <w:szCs w:val="20"/>
                  <w:shd w:val="clear" w:color="auto" w:fill="F1F1F1"/>
                </w:rPr>
                <w:t xml:space="preserve">Ministru kabineta </w:t>
              </w:r>
              <w:proofErr w:type="gramStart"/>
              <w:r w:rsidR="00A67CA3" w:rsidRPr="001166BC">
                <w:rPr>
                  <w:rStyle w:val="Hyperlink"/>
                  <w:rFonts w:ascii="Times New Roman" w:hAnsi="Times New Roman" w:cs="Times New Roman"/>
                  <w:color w:val="auto"/>
                  <w:sz w:val="20"/>
                  <w:szCs w:val="20"/>
                  <w:shd w:val="clear" w:color="auto" w:fill="F1F1F1"/>
                </w:rPr>
                <w:t>2017.gada</w:t>
              </w:r>
              <w:proofErr w:type="gramEnd"/>
              <w:r w:rsidR="00A67CA3" w:rsidRPr="001166BC">
                <w:rPr>
                  <w:rStyle w:val="Hyperlink"/>
                  <w:rFonts w:ascii="Times New Roman" w:hAnsi="Times New Roman" w:cs="Times New Roman"/>
                  <w:color w:val="auto"/>
                  <w:sz w:val="20"/>
                  <w:szCs w:val="20"/>
                  <w:shd w:val="clear" w:color="auto" w:fill="F1F1F1"/>
                </w:rPr>
                <w:t xml:space="preserve"> 3.oktobra noteikumi Nr.600 “Iekšlietu ministrijas veselības un sporta centra maksas pakalpojumu cenrādis”</w:t>
              </w:r>
            </w:hyperlink>
            <w:r w:rsidR="00A67CA3" w:rsidRPr="001166BC">
              <w:rPr>
                <w:rFonts w:ascii="Times New Roman" w:hAnsi="Times New Roman" w:cs="Times New Roman"/>
                <w:sz w:val="20"/>
                <w:szCs w:val="20"/>
                <w:shd w:val="clear" w:color="auto" w:fill="F1F1F1"/>
              </w:rPr>
              <w:t xml:space="preserve"> </w:t>
            </w:r>
          </w:p>
          <w:p w:rsidR="00A67CA3" w:rsidRPr="001166BC" w:rsidRDefault="00923D62" w:rsidP="00616AA7">
            <w:pPr>
              <w:spacing w:after="120"/>
              <w:rPr>
                <w:rStyle w:val="Hyperlink"/>
                <w:rFonts w:ascii="Times New Roman" w:hAnsi="Times New Roman" w:cs="Times New Roman"/>
                <w:color w:val="auto"/>
                <w:sz w:val="20"/>
                <w:szCs w:val="20"/>
                <w:shd w:val="clear" w:color="auto" w:fill="F1F1F1"/>
              </w:rPr>
            </w:pPr>
            <w:r w:rsidRPr="001166BC">
              <w:rPr>
                <w:rStyle w:val="Hyperlink"/>
                <w:rFonts w:ascii="Times New Roman" w:hAnsi="Times New Roman" w:cs="Times New Roman"/>
                <w:color w:val="auto"/>
                <w:sz w:val="20"/>
                <w:szCs w:val="20"/>
                <w:shd w:val="clear" w:color="auto" w:fill="F1F1F1"/>
              </w:rPr>
              <w:fldChar w:fldCharType="begin"/>
            </w:r>
            <w:r w:rsidRPr="001166BC">
              <w:rPr>
                <w:rStyle w:val="Hyperlink"/>
                <w:rFonts w:ascii="Times New Roman" w:hAnsi="Times New Roman" w:cs="Times New Roman"/>
                <w:color w:val="auto"/>
                <w:sz w:val="20"/>
                <w:szCs w:val="20"/>
                <w:shd w:val="clear" w:color="auto" w:fill="F1F1F1"/>
              </w:rPr>
              <w:instrText xml:space="preserve"> HYPERLINK "https://likumi.lv/ta/id/295098-noteikumi-par-valsts-tiesas-parvaldes-iestazu-un-citu-valsts-un-pasvaldibu-instituciju-amatpersonu-darbinieku-atlidzibas" </w:instrText>
            </w:r>
            <w:r w:rsidRPr="001166BC">
              <w:rPr>
                <w:rStyle w:val="Hyperlink"/>
                <w:rFonts w:ascii="Times New Roman" w:hAnsi="Times New Roman" w:cs="Times New Roman"/>
                <w:color w:val="auto"/>
                <w:sz w:val="20"/>
                <w:szCs w:val="20"/>
                <w:shd w:val="clear" w:color="auto" w:fill="F1F1F1"/>
              </w:rPr>
              <w:fldChar w:fldCharType="separate"/>
            </w:r>
            <w:r w:rsidR="00AC0A3C" w:rsidRPr="001166BC">
              <w:rPr>
                <w:rStyle w:val="Hyperlink"/>
                <w:rFonts w:ascii="Times New Roman" w:hAnsi="Times New Roman" w:cs="Times New Roman"/>
                <w:color w:val="auto"/>
                <w:sz w:val="20"/>
                <w:szCs w:val="20"/>
                <w:shd w:val="clear" w:color="auto" w:fill="F1F1F1"/>
              </w:rPr>
              <w:t xml:space="preserve">Ministru kabineta </w:t>
            </w:r>
            <w:proofErr w:type="gramStart"/>
            <w:r w:rsidR="00AC0A3C" w:rsidRPr="001166BC">
              <w:rPr>
                <w:rStyle w:val="Hyperlink"/>
                <w:rFonts w:ascii="Times New Roman" w:hAnsi="Times New Roman" w:cs="Times New Roman"/>
                <w:color w:val="auto"/>
                <w:sz w:val="20"/>
                <w:szCs w:val="20"/>
                <w:shd w:val="clear" w:color="auto" w:fill="F1F1F1"/>
              </w:rPr>
              <w:t>2017.gada</w:t>
            </w:r>
            <w:proofErr w:type="gramEnd"/>
            <w:r w:rsidR="00AC0A3C" w:rsidRPr="001166BC">
              <w:rPr>
                <w:rStyle w:val="Hyperlink"/>
                <w:rFonts w:ascii="Times New Roman" w:hAnsi="Times New Roman" w:cs="Times New Roman"/>
                <w:color w:val="auto"/>
                <w:sz w:val="20"/>
                <w:szCs w:val="20"/>
                <w:shd w:val="clear" w:color="auto" w:fill="F1F1F1"/>
              </w:rPr>
              <w:t xml:space="preserve"> 7.novembra noteikumi Nr.662 “Noteikumi par valsts tiešās pārvaldes iestāžu un citu valsts un pašvaldību institūciju amatpersonu </w:t>
            </w:r>
            <w:r w:rsidR="00AC0A3C" w:rsidRPr="001166BC">
              <w:rPr>
                <w:rStyle w:val="Hyperlink"/>
                <w:rFonts w:ascii="Times New Roman" w:hAnsi="Times New Roman" w:cs="Times New Roman"/>
                <w:color w:val="auto"/>
                <w:sz w:val="20"/>
                <w:szCs w:val="20"/>
                <w:shd w:val="clear" w:color="auto" w:fill="F1F1F1"/>
              </w:rPr>
              <w:lastRenderedPageBreak/>
              <w:t xml:space="preserve">(darbinieku) atlīdzības un personu uzskaites sistēmu" </w:t>
            </w:r>
          </w:p>
          <w:p w:rsidR="00AC0A3C" w:rsidRPr="001166BC" w:rsidRDefault="00923D62" w:rsidP="00616AA7">
            <w:pPr>
              <w:spacing w:after="120"/>
              <w:rPr>
                <w:rFonts w:ascii="Times New Roman" w:hAnsi="Times New Roman" w:cs="Times New Roman"/>
                <w:sz w:val="20"/>
                <w:szCs w:val="20"/>
                <w:shd w:val="clear" w:color="auto" w:fill="F1F1F1"/>
              </w:rPr>
            </w:pPr>
            <w:r w:rsidRPr="001166BC">
              <w:rPr>
                <w:rStyle w:val="Hyperlink"/>
                <w:rFonts w:ascii="Times New Roman" w:hAnsi="Times New Roman" w:cs="Times New Roman"/>
                <w:color w:val="auto"/>
                <w:sz w:val="20"/>
                <w:szCs w:val="20"/>
                <w:shd w:val="clear" w:color="auto" w:fill="F1F1F1"/>
              </w:rPr>
              <w:fldChar w:fldCharType="end"/>
            </w:r>
            <w:hyperlink r:id="rId42" w:history="1">
              <w:r w:rsidR="008165C7" w:rsidRPr="001166BC">
                <w:rPr>
                  <w:rStyle w:val="Hyperlink"/>
                  <w:rFonts w:ascii="Times New Roman" w:hAnsi="Times New Roman" w:cs="Times New Roman"/>
                  <w:color w:val="auto"/>
                  <w:sz w:val="20"/>
                  <w:szCs w:val="20"/>
                  <w:shd w:val="clear" w:color="auto" w:fill="F1F1F1"/>
                </w:rPr>
                <w:t xml:space="preserve">Ministru kabineta </w:t>
              </w:r>
              <w:proofErr w:type="gramStart"/>
              <w:r w:rsidR="008165C7" w:rsidRPr="001166BC">
                <w:rPr>
                  <w:rStyle w:val="Hyperlink"/>
                  <w:rFonts w:ascii="Times New Roman" w:hAnsi="Times New Roman" w:cs="Times New Roman"/>
                  <w:color w:val="auto"/>
                  <w:sz w:val="20"/>
                  <w:szCs w:val="20"/>
                  <w:shd w:val="clear" w:color="auto" w:fill="F1F1F1"/>
                </w:rPr>
                <w:t>2017.gada</w:t>
              </w:r>
              <w:proofErr w:type="gramEnd"/>
              <w:r w:rsidR="008165C7" w:rsidRPr="001166BC">
                <w:rPr>
                  <w:rStyle w:val="Hyperlink"/>
                  <w:rFonts w:ascii="Times New Roman" w:hAnsi="Times New Roman" w:cs="Times New Roman"/>
                  <w:color w:val="auto"/>
                  <w:sz w:val="20"/>
                  <w:szCs w:val="20"/>
                  <w:shd w:val="clear" w:color="auto" w:fill="F1F1F1"/>
                </w:rPr>
                <w:t xml:space="preserve"> 19.decembra noteikumi Nr.769 “Tieslietu ministrijas pamatbudžeta programmas “Noziedzīgi iegūtu līdzekļu konfiskācijas fonds” finanšu līdzekļu izmantošanas kārtība”</w:t>
              </w:r>
            </w:hyperlink>
            <w:r w:rsidR="008165C7" w:rsidRPr="001166BC">
              <w:rPr>
                <w:rFonts w:ascii="Times New Roman" w:hAnsi="Times New Roman" w:cs="Times New Roman"/>
                <w:sz w:val="20"/>
                <w:szCs w:val="20"/>
                <w:shd w:val="clear" w:color="auto" w:fill="F1F1F1"/>
              </w:rPr>
              <w:t xml:space="preserve"> </w:t>
            </w:r>
          </w:p>
          <w:p w:rsidR="00A02F74" w:rsidRPr="001166BC" w:rsidRDefault="00EB2F14" w:rsidP="00A02F74">
            <w:pPr>
              <w:spacing w:after="120"/>
              <w:rPr>
                <w:rStyle w:val="Hyperlink"/>
                <w:color w:val="auto"/>
              </w:rPr>
            </w:pPr>
            <w:hyperlink r:id="rId43" w:history="1">
              <w:r w:rsidR="00A02F74" w:rsidRPr="001166BC">
                <w:rPr>
                  <w:rStyle w:val="Hyperlink"/>
                  <w:rFonts w:ascii="Times New Roman" w:hAnsi="Times New Roman" w:cs="Times New Roman"/>
                  <w:color w:val="auto"/>
                  <w:sz w:val="20"/>
                  <w:szCs w:val="20"/>
                </w:rPr>
                <w:t xml:space="preserve">Ministru kabineta </w:t>
              </w:r>
              <w:proofErr w:type="gramStart"/>
              <w:r w:rsidR="00A02F74" w:rsidRPr="001166BC">
                <w:rPr>
                  <w:rStyle w:val="Hyperlink"/>
                  <w:rFonts w:ascii="Times New Roman" w:hAnsi="Times New Roman" w:cs="Times New Roman"/>
                  <w:color w:val="auto"/>
                  <w:sz w:val="20"/>
                  <w:szCs w:val="20"/>
                </w:rPr>
                <w:t>2018.gada</w:t>
              </w:r>
              <w:proofErr w:type="gramEnd"/>
              <w:r w:rsidR="00A02F74" w:rsidRPr="001166BC">
                <w:rPr>
                  <w:rStyle w:val="Hyperlink"/>
                  <w:rFonts w:ascii="Times New Roman" w:hAnsi="Times New Roman" w:cs="Times New Roman"/>
                  <w:color w:val="auto"/>
                  <w:sz w:val="20"/>
                  <w:szCs w:val="20"/>
                </w:rPr>
                <w:t xml:space="preserve"> 13.februāra noteikumi Nr.87 “Grāmatvedības uzskaites kārtība budžeta iestādēs”</w:t>
              </w:r>
            </w:hyperlink>
            <w:r w:rsidR="00A02F74" w:rsidRPr="001166BC">
              <w:rPr>
                <w:rStyle w:val="Hyperlink"/>
                <w:color w:val="auto"/>
              </w:rPr>
              <w:t xml:space="preserve"> </w:t>
            </w:r>
          </w:p>
          <w:p w:rsidR="005075EE" w:rsidRPr="001166BC" w:rsidRDefault="00EB2F14" w:rsidP="00A02F74">
            <w:pPr>
              <w:spacing w:after="120"/>
              <w:rPr>
                <w:rStyle w:val="t35"/>
                <w:rFonts w:ascii="Times New Roman" w:hAnsi="Times New Roman" w:cs="Times New Roman"/>
                <w:sz w:val="20"/>
                <w:szCs w:val="20"/>
              </w:rPr>
            </w:pPr>
            <w:hyperlink r:id="rId44" w:history="1">
              <w:r w:rsidR="005075EE" w:rsidRPr="001166BC">
                <w:rPr>
                  <w:rStyle w:val="Hyperlink"/>
                  <w:rFonts w:ascii="Times New Roman" w:hAnsi="Times New Roman" w:cs="Times New Roman"/>
                  <w:color w:val="auto"/>
                  <w:sz w:val="20"/>
                  <w:szCs w:val="20"/>
                </w:rPr>
                <w:t xml:space="preserve">Ministru kabineta </w:t>
              </w:r>
              <w:proofErr w:type="gramStart"/>
              <w:r w:rsidR="005075EE" w:rsidRPr="001166BC">
                <w:rPr>
                  <w:rStyle w:val="Hyperlink"/>
                  <w:rFonts w:ascii="Times New Roman" w:hAnsi="Times New Roman" w:cs="Times New Roman"/>
                  <w:color w:val="auto"/>
                  <w:sz w:val="20"/>
                  <w:szCs w:val="20"/>
                </w:rPr>
                <w:t>2018.gada</w:t>
              </w:r>
              <w:proofErr w:type="gramEnd"/>
              <w:r w:rsidR="005075EE" w:rsidRPr="001166BC">
                <w:rPr>
                  <w:rStyle w:val="Hyperlink"/>
                  <w:rFonts w:ascii="Times New Roman" w:hAnsi="Times New Roman" w:cs="Times New Roman"/>
                  <w:color w:val="auto"/>
                  <w:sz w:val="20"/>
                  <w:szCs w:val="20"/>
                </w:rPr>
                <w:t xml:space="preserve"> 10.aprīļa instrukcija Nr.2 “Instrukcija par valsts budžeta izpildes analīzi”</w:t>
              </w:r>
            </w:hyperlink>
          </w:p>
          <w:p w:rsidR="006E79B1" w:rsidRPr="001166BC" w:rsidRDefault="00EB2F14" w:rsidP="006E79B1">
            <w:pPr>
              <w:spacing w:after="120"/>
              <w:rPr>
                <w:rStyle w:val="t35"/>
                <w:rFonts w:ascii="Times New Roman" w:hAnsi="Times New Roman" w:cs="Times New Roman"/>
                <w:sz w:val="20"/>
                <w:szCs w:val="20"/>
              </w:rPr>
            </w:pPr>
            <w:hyperlink r:id="rId45" w:history="1">
              <w:r w:rsidR="006E79B1" w:rsidRPr="001166BC">
                <w:rPr>
                  <w:rStyle w:val="Hyperlink"/>
                  <w:rFonts w:ascii="Times New Roman" w:hAnsi="Times New Roman" w:cs="Times New Roman"/>
                  <w:color w:val="auto"/>
                  <w:sz w:val="20"/>
                  <w:szCs w:val="20"/>
                </w:rPr>
                <w:t xml:space="preserve">Ministru kabineta </w:t>
              </w:r>
              <w:proofErr w:type="gramStart"/>
              <w:r w:rsidR="006E79B1" w:rsidRPr="001166BC">
                <w:rPr>
                  <w:rStyle w:val="Hyperlink"/>
                  <w:rFonts w:ascii="Times New Roman" w:hAnsi="Times New Roman" w:cs="Times New Roman"/>
                  <w:color w:val="auto"/>
                  <w:sz w:val="20"/>
                  <w:szCs w:val="20"/>
                </w:rPr>
                <w:t>2018.gada</w:t>
              </w:r>
              <w:proofErr w:type="gramEnd"/>
              <w:r w:rsidR="006E79B1" w:rsidRPr="001166BC">
                <w:rPr>
                  <w:rStyle w:val="Hyperlink"/>
                  <w:rFonts w:ascii="Times New Roman" w:hAnsi="Times New Roman" w:cs="Times New Roman"/>
                  <w:color w:val="auto"/>
                  <w:sz w:val="20"/>
                  <w:szCs w:val="20"/>
                </w:rPr>
                <w:t xml:space="preserve"> 3.maija noteikumi Nr.256 “Valsts policijas koledžas maksas pakalpojumu cenrādis”</w:t>
              </w:r>
            </w:hyperlink>
          </w:p>
          <w:p w:rsidR="00992733" w:rsidRPr="001166BC" w:rsidRDefault="00EB2F14" w:rsidP="00992733">
            <w:pPr>
              <w:spacing w:after="120"/>
              <w:rPr>
                <w:rStyle w:val="t35"/>
                <w:rFonts w:ascii="Times New Roman" w:hAnsi="Times New Roman" w:cs="Times New Roman"/>
                <w:sz w:val="20"/>
                <w:szCs w:val="20"/>
              </w:rPr>
            </w:pPr>
            <w:hyperlink r:id="rId46" w:history="1">
              <w:r w:rsidR="00992733" w:rsidRPr="001166BC">
                <w:rPr>
                  <w:rStyle w:val="Hyperlink"/>
                  <w:rFonts w:ascii="Times New Roman" w:hAnsi="Times New Roman" w:cs="Times New Roman"/>
                  <w:color w:val="auto"/>
                  <w:sz w:val="20"/>
                  <w:szCs w:val="20"/>
                </w:rPr>
                <w:t xml:space="preserve">Ministru kabineta </w:t>
              </w:r>
              <w:proofErr w:type="gramStart"/>
              <w:r w:rsidR="00992733" w:rsidRPr="001166BC">
                <w:rPr>
                  <w:rStyle w:val="Hyperlink"/>
                  <w:rFonts w:ascii="Times New Roman" w:hAnsi="Times New Roman" w:cs="Times New Roman"/>
                  <w:color w:val="auto"/>
                  <w:sz w:val="20"/>
                  <w:szCs w:val="20"/>
                </w:rPr>
                <w:t>2018.gada</w:t>
              </w:r>
              <w:proofErr w:type="gramEnd"/>
              <w:r w:rsidR="00992733" w:rsidRPr="001166BC">
                <w:rPr>
                  <w:rStyle w:val="Hyperlink"/>
                  <w:rFonts w:ascii="Times New Roman" w:hAnsi="Times New Roman" w:cs="Times New Roman"/>
                  <w:color w:val="auto"/>
                  <w:sz w:val="20"/>
                  <w:szCs w:val="20"/>
                </w:rPr>
                <w:t xml:space="preserve"> 19.jūnija noteikumi Nr.344 “Gada pārskata sagatavošanas kārtība”</w:t>
              </w:r>
            </w:hyperlink>
          </w:p>
          <w:p w:rsidR="001056FD" w:rsidRPr="001166BC" w:rsidRDefault="00EB2F14" w:rsidP="001056FD">
            <w:pPr>
              <w:spacing w:after="120"/>
              <w:rPr>
                <w:rStyle w:val="t35"/>
                <w:rFonts w:ascii="Times New Roman" w:hAnsi="Times New Roman" w:cs="Times New Roman"/>
                <w:sz w:val="20"/>
                <w:szCs w:val="20"/>
              </w:rPr>
            </w:pPr>
            <w:hyperlink r:id="rId47" w:history="1">
              <w:r w:rsidR="001056FD" w:rsidRPr="001166BC">
                <w:rPr>
                  <w:rStyle w:val="Hyperlink"/>
                  <w:rFonts w:ascii="Times New Roman" w:hAnsi="Times New Roman" w:cs="Times New Roman"/>
                  <w:color w:val="auto"/>
                  <w:sz w:val="20"/>
                  <w:szCs w:val="20"/>
                </w:rPr>
                <w:t xml:space="preserve">Ministru kabineta </w:t>
              </w:r>
              <w:proofErr w:type="gramStart"/>
              <w:r w:rsidR="001056FD" w:rsidRPr="001166BC">
                <w:rPr>
                  <w:rStyle w:val="Hyperlink"/>
                  <w:rFonts w:ascii="Times New Roman" w:hAnsi="Times New Roman" w:cs="Times New Roman"/>
                  <w:color w:val="auto"/>
                  <w:sz w:val="20"/>
                  <w:szCs w:val="20"/>
                </w:rPr>
                <w:t>2018.gada</w:t>
              </w:r>
              <w:proofErr w:type="gramEnd"/>
              <w:r w:rsidR="001056FD" w:rsidRPr="001166BC">
                <w:rPr>
                  <w:rStyle w:val="Hyperlink"/>
                  <w:rFonts w:ascii="Times New Roman" w:hAnsi="Times New Roman" w:cs="Times New Roman"/>
                  <w:color w:val="auto"/>
                  <w:sz w:val="20"/>
                  <w:szCs w:val="20"/>
                </w:rPr>
                <w:t xml:space="preserve"> 17.jūlija noteikumi Nr.421 “Kārtība, kādā veic gadskārtējā valsts budžeta likumā noteiktās apropriācijas izmaiņas”</w:t>
              </w:r>
            </w:hyperlink>
          </w:p>
          <w:p w:rsidR="001056FD" w:rsidRPr="001166BC" w:rsidRDefault="00EB2F14" w:rsidP="001056FD">
            <w:pPr>
              <w:spacing w:after="120"/>
              <w:rPr>
                <w:rStyle w:val="Hyperlink"/>
                <w:rFonts w:ascii="Times New Roman" w:hAnsi="Times New Roman" w:cs="Times New Roman"/>
                <w:color w:val="auto"/>
                <w:sz w:val="20"/>
                <w:szCs w:val="20"/>
              </w:rPr>
            </w:pPr>
            <w:hyperlink r:id="rId48" w:history="1">
              <w:r w:rsidR="001056FD" w:rsidRPr="001166BC">
                <w:rPr>
                  <w:rStyle w:val="Hyperlink"/>
                  <w:rFonts w:ascii="Times New Roman" w:hAnsi="Times New Roman" w:cs="Times New Roman"/>
                  <w:color w:val="auto"/>
                  <w:sz w:val="20"/>
                  <w:szCs w:val="20"/>
                </w:rPr>
                <w:t xml:space="preserve">Ministru kabineta </w:t>
              </w:r>
              <w:proofErr w:type="gramStart"/>
              <w:r w:rsidR="001056FD" w:rsidRPr="001166BC">
                <w:rPr>
                  <w:rStyle w:val="Hyperlink"/>
                  <w:rFonts w:ascii="Times New Roman" w:hAnsi="Times New Roman" w:cs="Times New Roman"/>
                  <w:color w:val="auto"/>
                  <w:sz w:val="20"/>
                  <w:szCs w:val="20"/>
                </w:rPr>
                <w:t>2018.gada</w:t>
              </w:r>
              <w:proofErr w:type="gramEnd"/>
              <w:r w:rsidR="001056FD" w:rsidRPr="001166BC">
                <w:rPr>
                  <w:rStyle w:val="Hyperlink"/>
                  <w:rFonts w:ascii="Times New Roman" w:hAnsi="Times New Roman" w:cs="Times New Roman"/>
                  <w:color w:val="auto"/>
                  <w:sz w:val="20"/>
                  <w:szCs w:val="20"/>
                </w:rPr>
                <w:t xml:space="preserve"> 11.decembra instrukcija Nr.8 “Instrukcija par valsts budžeta tāmēm”</w:t>
              </w:r>
            </w:hyperlink>
          </w:p>
          <w:p w:rsidR="00832AB8" w:rsidRPr="001166BC" w:rsidRDefault="00EB2F14" w:rsidP="00832AB8">
            <w:pPr>
              <w:spacing w:after="120"/>
              <w:rPr>
                <w:rStyle w:val="Hyperlink"/>
                <w:rFonts w:ascii="Times New Roman" w:hAnsi="Times New Roman" w:cs="Times New Roman"/>
                <w:color w:val="auto"/>
                <w:sz w:val="20"/>
                <w:szCs w:val="20"/>
              </w:rPr>
            </w:pPr>
            <w:hyperlink r:id="rId49" w:history="1">
              <w:r w:rsidR="00832AB8" w:rsidRPr="001166BC">
                <w:rPr>
                  <w:rStyle w:val="Hyperlink"/>
                  <w:rFonts w:ascii="Times New Roman" w:hAnsi="Times New Roman" w:cs="Times New Roman"/>
                  <w:color w:val="auto"/>
                  <w:sz w:val="20"/>
                  <w:szCs w:val="20"/>
                </w:rPr>
                <w:t xml:space="preserve">Ministru kabineta </w:t>
              </w:r>
              <w:proofErr w:type="gramStart"/>
              <w:r w:rsidR="00832AB8" w:rsidRPr="001166BC">
                <w:rPr>
                  <w:rStyle w:val="Hyperlink"/>
                  <w:rFonts w:ascii="Times New Roman" w:hAnsi="Times New Roman" w:cs="Times New Roman"/>
                  <w:color w:val="auto"/>
                  <w:sz w:val="20"/>
                  <w:szCs w:val="20"/>
                </w:rPr>
                <w:t>2019.gada</w:t>
              </w:r>
              <w:proofErr w:type="gramEnd"/>
              <w:r w:rsidR="00832AB8" w:rsidRPr="001166BC">
                <w:rPr>
                  <w:rStyle w:val="Hyperlink"/>
                  <w:rFonts w:ascii="Times New Roman" w:hAnsi="Times New Roman" w:cs="Times New Roman"/>
                  <w:color w:val="auto"/>
                  <w:sz w:val="20"/>
                  <w:szCs w:val="20"/>
                </w:rPr>
                <w:t xml:space="preserve"> 29.janvāra noteikumi Nr.51 “Ceturkšņa pārskatu sagatavošanas un iesniegšanas kārtība”</w:t>
              </w:r>
            </w:hyperlink>
          </w:p>
          <w:p w:rsidR="00DE561B" w:rsidRPr="001166BC" w:rsidRDefault="00EB2F14" w:rsidP="001056FD">
            <w:pPr>
              <w:spacing w:after="120"/>
              <w:rPr>
                <w:rStyle w:val="Hyperlink"/>
                <w:rFonts w:ascii="Times New Roman" w:hAnsi="Times New Roman" w:cs="Times New Roman"/>
                <w:bCs/>
                <w:color w:val="auto"/>
                <w:sz w:val="20"/>
                <w:szCs w:val="20"/>
                <w:shd w:val="clear" w:color="auto" w:fill="FFFFFF"/>
              </w:rPr>
            </w:pPr>
            <w:hyperlink r:id="rId50" w:history="1">
              <w:r w:rsidR="004334F1" w:rsidRPr="001166BC">
                <w:rPr>
                  <w:rStyle w:val="Hyperlink"/>
                  <w:rFonts w:ascii="Times New Roman" w:hAnsi="Times New Roman" w:cs="Times New Roman"/>
                  <w:color w:val="auto"/>
                  <w:sz w:val="20"/>
                  <w:szCs w:val="20"/>
                </w:rPr>
                <w:t xml:space="preserve">Ministru kabineta </w:t>
              </w:r>
              <w:proofErr w:type="gramStart"/>
              <w:r w:rsidR="004334F1" w:rsidRPr="001166BC">
                <w:rPr>
                  <w:rStyle w:val="Hyperlink"/>
                  <w:rFonts w:ascii="Times New Roman" w:hAnsi="Times New Roman" w:cs="Times New Roman"/>
                  <w:color w:val="auto"/>
                  <w:sz w:val="20"/>
                  <w:szCs w:val="20"/>
                </w:rPr>
                <w:t>2019.gada</w:t>
              </w:r>
              <w:proofErr w:type="gramEnd"/>
              <w:r w:rsidR="004334F1" w:rsidRPr="001166BC">
                <w:rPr>
                  <w:rStyle w:val="Hyperlink"/>
                  <w:rFonts w:ascii="Times New Roman" w:hAnsi="Times New Roman" w:cs="Times New Roman"/>
                  <w:color w:val="auto"/>
                  <w:sz w:val="20"/>
                  <w:szCs w:val="20"/>
                </w:rPr>
                <w:t xml:space="preserve"> 2.jūlija noteikumi Nr.287</w:t>
              </w:r>
              <w:r w:rsidR="004334F1" w:rsidRPr="001166BC">
                <w:rPr>
                  <w:rStyle w:val="Hyperlink"/>
                  <w:rFonts w:ascii="Times New Roman" w:hAnsi="Times New Roman" w:cs="Times New Roman"/>
                  <w:color w:val="auto"/>
                  <w:sz w:val="20"/>
                  <w:szCs w:val="20"/>
                  <w:shd w:val="clear" w:color="auto" w:fill="F1F1F1"/>
                </w:rPr>
                <w:t xml:space="preserve"> “</w:t>
              </w:r>
              <w:r w:rsidR="004334F1" w:rsidRPr="001166BC">
                <w:rPr>
                  <w:rStyle w:val="Hyperlink"/>
                  <w:rFonts w:ascii="Times New Roman" w:hAnsi="Times New Roman" w:cs="Times New Roman"/>
                  <w:bCs/>
                  <w:color w:val="auto"/>
                  <w:sz w:val="20"/>
                  <w:szCs w:val="20"/>
                  <w:shd w:val="clear" w:color="auto" w:fill="FFFFFF"/>
                </w:rPr>
                <w:t>Valsts robežsardzes koledžas maksas pakalpojumu cenrādis”</w:t>
              </w:r>
            </w:hyperlink>
          </w:p>
          <w:p w:rsidR="00832AB8" w:rsidRPr="001166BC" w:rsidRDefault="00EB2F14" w:rsidP="001056FD">
            <w:pPr>
              <w:spacing w:after="120"/>
              <w:rPr>
                <w:rStyle w:val="Hyperlink"/>
                <w:rFonts w:ascii="Times New Roman" w:hAnsi="Times New Roman" w:cs="Times New Roman"/>
                <w:bCs/>
                <w:color w:val="auto"/>
                <w:sz w:val="20"/>
                <w:szCs w:val="20"/>
                <w:shd w:val="clear" w:color="auto" w:fill="FFFFFF"/>
              </w:rPr>
            </w:pPr>
            <w:hyperlink r:id="rId51" w:history="1">
              <w:r w:rsidR="00832AB8" w:rsidRPr="001166BC">
                <w:rPr>
                  <w:rStyle w:val="Hyperlink"/>
                  <w:rFonts w:ascii="Times New Roman" w:hAnsi="Times New Roman" w:cs="Times New Roman"/>
                  <w:bCs/>
                  <w:color w:val="auto"/>
                  <w:sz w:val="20"/>
                  <w:szCs w:val="20"/>
                  <w:shd w:val="clear" w:color="auto" w:fill="FFFFFF"/>
                </w:rPr>
                <w:t xml:space="preserve">Ministru kabineta 2019. gada </w:t>
              </w:r>
              <w:proofErr w:type="gramStart"/>
              <w:r w:rsidR="00832AB8" w:rsidRPr="001166BC">
                <w:rPr>
                  <w:rStyle w:val="Hyperlink"/>
                  <w:rFonts w:ascii="Times New Roman" w:hAnsi="Times New Roman" w:cs="Times New Roman"/>
                  <w:bCs/>
                  <w:color w:val="auto"/>
                  <w:sz w:val="20"/>
                  <w:szCs w:val="20"/>
                  <w:shd w:val="clear" w:color="auto" w:fill="FFFFFF"/>
                </w:rPr>
                <w:t>10.septembra</w:t>
              </w:r>
              <w:proofErr w:type="gramEnd"/>
              <w:r w:rsidR="00832AB8" w:rsidRPr="001166BC">
                <w:rPr>
                  <w:rStyle w:val="Hyperlink"/>
                  <w:rFonts w:ascii="Times New Roman" w:hAnsi="Times New Roman" w:cs="Times New Roman"/>
                  <w:bCs/>
                  <w:color w:val="auto"/>
                  <w:sz w:val="20"/>
                  <w:szCs w:val="20"/>
                  <w:shd w:val="clear" w:color="auto" w:fill="FFFFFF"/>
                </w:rPr>
                <w:t xml:space="preserve"> noteikumi Nr.430 “Kārtība, kādā nodrošina informācijas apriti, izmantojot Valsts kases e-pakalpojumus”</w:t>
              </w:r>
            </w:hyperlink>
          </w:p>
          <w:p w:rsidR="00832AB8" w:rsidRPr="001166BC" w:rsidRDefault="00EB2F14" w:rsidP="00832AB8">
            <w:pPr>
              <w:spacing w:after="120"/>
              <w:rPr>
                <w:rFonts w:ascii="Times New Roman" w:hAnsi="Times New Roman" w:cs="Times New Roman"/>
                <w:bCs/>
                <w:sz w:val="20"/>
                <w:szCs w:val="20"/>
              </w:rPr>
            </w:pPr>
            <w:hyperlink r:id="rId52" w:history="1">
              <w:r w:rsidR="00832AB8" w:rsidRPr="001166BC">
                <w:rPr>
                  <w:rStyle w:val="Hyperlink"/>
                  <w:rFonts w:ascii="Times New Roman" w:hAnsi="Times New Roman" w:cs="Times New Roman"/>
                  <w:color w:val="auto"/>
                  <w:sz w:val="20"/>
                  <w:szCs w:val="20"/>
                </w:rPr>
                <w:t xml:space="preserve">Ministru kabineta </w:t>
              </w:r>
              <w:proofErr w:type="gramStart"/>
              <w:r w:rsidR="00832AB8" w:rsidRPr="001166BC">
                <w:rPr>
                  <w:rStyle w:val="Hyperlink"/>
                  <w:rFonts w:ascii="Times New Roman" w:hAnsi="Times New Roman" w:cs="Times New Roman"/>
                  <w:color w:val="auto"/>
                  <w:sz w:val="20"/>
                  <w:szCs w:val="20"/>
                </w:rPr>
                <w:t>2019.gada</w:t>
              </w:r>
              <w:proofErr w:type="gramEnd"/>
              <w:r w:rsidR="00832AB8" w:rsidRPr="001166BC">
                <w:rPr>
                  <w:rStyle w:val="Hyperlink"/>
                  <w:rFonts w:ascii="Times New Roman" w:hAnsi="Times New Roman" w:cs="Times New Roman"/>
                  <w:color w:val="auto"/>
                  <w:sz w:val="20"/>
                  <w:szCs w:val="20"/>
                </w:rPr>
                <w:t xml:space="preserve"> 19.novembra noteikumi Nr.534 “Nodrošinājuma valsts aģentūras maksas pakalpojumu cenrādis”</w:t>
              </w:r>
            </w:hyperlink>
          </w:p>
          <w:p w:rsidR="00832AB8" w:rsidRPr="001166BC" w:rsidRDefault="00832AB8" w:rsidP="001056FD">
            <w:pPr>
              <w:spacing w:after="120"/>
              <w:rPr>
                <w:rFonts w:ascii="Times New Roman" w:hAnsi="Times New Roman" w:cs="Times New Roman"/>
                <w:sz w:val="20"/>
                <w:szCs w:val="20"/>
                <w:shd w:val="clear" w:color="auto" w:fill="F1F1F1"/>
              </w:rPr>
            </w:pPr>
          </w:p>
        </w:tc>
        <w:tc>
          <w:tcPr>
            <w:tcW w:w="4962" w:type="dxa"/>
          </w:tcPr>
          <w:p w:rsidR="006A111A" w:rsidRPr="00C613C3" w:rsidRDefault="006A111A" w:rsidP="00445843">
            <w:pPr>
              <w:pStyle w:val="naisf"/>
              <w:spacing w:before="0" w:after="120"/>
              <w:ind w:firstLine="0"/>
              <w:jc w:val="left"/>
              <w:rPr>
                <w:sz w:val="20"/>
                <w:szCs w:val="20"/>
              </w:rPr>
            </w:pPr>
            <w:r w:rsidRPr="00C613C3">
              <w:rPr>
                <w:sz w:val="20"/>
                <w:szCs w:val="20"/>
              </w:rPr>
              <w:lastRenderedPageBreak/>
              <w:t xml:space="preserve">Iekšlietu ministrijas </w:t>
            </w:r>
            <w:proofErr w:type="gramStart"/>
            <w:r w:rsidRPr="00C613C3">
              <w:rPr>
                <w:sz w:val="20"/>
                <w:szCs w:val="20"/>
              </w:rPr>
              <w:t>2007.gada</w:t>
            </w:r>
            <w:proofErr w:type="gramEnd"/>
            <w:r w:rsidRPr="00C613C3">
              <w:rPr>
                <w:sz w:val="20"/>
                <w:szCs w:val="20"/>
              </w:rPr>
              <w:t xml:space="preserve"> 21.februāra iekšējie noteikumi Nr.5 “Mēnešalgas un kvalifikācijas pakāpes noteikšanas kārtība Iekšlietu ministrijas ierēdnim, darbiniekam un amatpersonai” </w:t>
            </w:r>
          </w:p>
          <w:p w:rsidR="006A111A" w:rsidRPr="00C613C3" w:rsidRDefault="006A111A" w:rsidP="00445843">
            <w:pPr>
              <w:pStyle w:val="naisf"/>
              <w:spacing w:before="0" w:after="120"/>
              <w:ind w:firstLine="0"/>
              <w:jc w:val="left"/>
              <w:rPr>
                <w:sz w:val="20"/>
                <w:szCs w:val="20"/>
              </w:rPr>
            </w:pPr>
            <w:r w:rsidRPr="00C613C3">
              <w:rPr>
                <w:sz w:val="20"/>
                <w:szCs w:val="20"/>
              </w:rPr>
              <w:t xml:space="preserve">Iekšlietu ministrijas </w:t>
            </w:r>
            <w:proofErr w:type="gramStart"/>
            <w:r w:rsidRPr="00C613C3">
              <w:rPr>
                <w:sz w:val="20"/>
                <w:szCs w:val="20"/>
              </w:rPr>
              <w:t>2010.gada</w:t>
            </w:r>
            <w:proofErr w:type="gramEnd"/>
            <w:r w:rsidRPr="00C613C3">
              <w:rPr>
                <w:sz w:val="20"/>
                <w:szCs w:val="20"/>
              </w:rPr>
              <w:t xml:space="preserve"> 11.februāra iekšējie noteikumi Nr.6 „Iekšlietu ministrijas budžeta izdevumu plānošanas, uzskaites, izpildes, uzraudzības un kontroles kārtība”</w:t>
            </w:r>
          </w:p>
          <w:p w:rsidR="006A111A" w:rsidRPr="003B7644" w:rsidRDefault="006A111A" w:rsidP="00445843">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2010.gada</w:t>
            </w:r>
            <w:proofErr w:type="gramEnd"/>
            <w:r w:rsidRPr="003B7644">
              <w:rPr>
                <w:sz w:val="20"/>
                <w:szCs w:val="20"/>
              </w:rPr>
              <w:t xml:space="preserve"> 28.decembra iekšējie noteikumi Nr.67„Valsts finansēto studiju (izglītojamo) vietu skaita noteikšanas kārtība akreditētajās profesionālajās izglītības programmās, ko īsteno Iekšlietu minist</w:t>
            </w:r>
            <w:r w:rsidR="00EB2F14">
              <w:rPr>
                <w:sz w:val="20"/>
                <w:szCs w:val="20"/>
              </w:rPr>
              <w:t>rijas sistēmas iestāžu padotībā esošās koledžas un augstskolas, ar kurām noslēgts līgums ar speciālistu sagatavošanu”</w:t>
            </w:r>
            <w:bookmarkStart w:id="0" w:name="_GoBack"/>
            <w:bookmarkEnd w:id="0"/>
          </w:p>
          <w:p w:rsidR="006A111A" w:rsidRPr="003B7644" w:rsidRDefault="006A111A" w:rsidP="00445843">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2010.gada</w:t>
            </w:r>
            <w:proofErr w:type="gramEnd"/>
            <w:r w:rsidRPr="003B7644">
              <w:rPr>
                <w:sz w:val="20"/>
                <w:szCs w:val="20"/>
              </w:rPr>
              <w:t xml:space="preserve"> 30.decembra iekšējie noteikumi Nr.74 „Izglītības iestāžu, kurās amatpersonas ar speciālajām dienesta pakāpēm iegūst dienesta pienākumu izpildei nepieciešamo profesionālo izglītību, finansēšanas kārtība un finanšu līdzekļu izlietojuma kontroles pamatprincipi”</w:t>
            </w:r>
          </w:p>
          <w:p w:rsidR="006A111A" w:rsidRPr="003B7644" w:rsidRDefault="006A111A" w:rsidP="00445843">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2011.gada</w:t>
            </w:r>
            <w:proofErr w:type="gramEnd"/>
            <w:r w:rsidRPr="003B7644">
              <w:rPr>
                <w:sz w:val="20"/>
                <w:szCs w:val="20"/>
              </w:rPr>
              <w:t xml:space="preserve"> 20.jūnija iekšējie noteikumi Nr.1-10/23 „Kārtība, kādā Iekšlietu ministrijā piešķir pabalstus un kompensācijas”</w:t>
            </w:r>
          </w:p>
          <w:p w:rsidR="006A111A" w:rsidRPr="003B7644" w:rsidRDefault="006A111A" w:rsidP="00445843">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2011.gada</w:t>
            </w:r>
            <w:proofErr w:type="gramEnd"/>
            <w:r w:rsidRPr="003B7644">
              <w:rPr>
                <w:sz w:val="20"/>
                <w:szCs w:val="20"/>
              </w:rPr>
              <w:t xml:space="preserve"> 30.decembra iekšējie noteikumi Nr.55 „Pedagogu darba slodzes un pedagogu skaita plānošanas kārtība”</w:t>
            </w:r>
          </w:p>
          <w:p w:rsidR="006A111A" w:rsidRPr="003B7644" w:rsidRDefault="006A111A" w:rsidP="00445843">
            <w:pPr>
              <w:pStyle w:val="naisf"/>
              <w:spacing w:after="120"/>
              <w:ind w:firstLine="0"/>
              <w:jc w:val="left"/>
              <w:rPr>
                <w:sz w:val="20"/>
                <w:szCs w:val="20"/>
              </w:rPr>
            </w:pPr>
            <w:r w:rsidRPr="003B7644">
              <w:rPr>
                <w:sz w:val="20"/>
                <w:szCs w:val="20"/>
              </w:rPr>
              <w:t xml:space="preserve">Iekšlietu ministrijas </w:t>
            </w:r>
            <w:proofErr w:type="gramStart"/>
            <w:r w:rsidRPr="003B7644">
              <w:rPr>
                <w:sz w:val="20"/>
                <w:szCs w:val="20"/>
              </w:rPr>
              <w:t>2012.gada</w:t>
            </w:r>
            <w:proofErr w:type="gramEnd"/>
            <w:r w:rsidRPr="003B7644">
              <w:rPr>
                <w:sz w:val="20"/>
                <w:szCs w:val="20"/>
              </w:rPr>
              <w:t xml:space="preserve"> 14.decembra iekšējie noteikumi Nr.1-10/39 „Noteikumi par ieņēmumu no valsts pamatbudžetā iemaksājamo valsts nodevu un citu maksājumu no Iekšlietu ministrijas padotībā esošo iestāžu sniegtajiem pakalpojumiem un veiktās darbības plānošanu un uzskaiti, kā arī valsts nodevu un citu maksājumu pārskatīšanu”</w:t>
            </w:r>
          </w:p>
          <w:p w:rsidR="006A111A" w:rsidRPr="003B7644" w:rsidRDefault="006A111A" w:rsidP="00445843">
            <w:pPr>
              <w:pStyle w:val="naisf"/>
              <w:spacing w:after="120"/>
              <w:ind w:firstLine="0"/>
              <w:jc w:val="left"/>
              <w:rPr>
                <w:sz w:val="20"/>
                <w:szCs w:val="20"/>
              </w:rPr>
            </w:pPr>
            <w:r w:rsidRPr="003B7644">
              <w:rPr>
                <w:sz w:val="20"/>
                <w:szCs w:val="20"/>
              </w:rPr>
              <w:lastRenderedPageBreak/>
              <w:t xml:space="preserve">Iekšlietu ministrijas </w:t>
            </w:r>
            <w:proofErr w:type="gramStart"/>
            <w:r w:rsidRPr="003B7644">
              <w:rPr>
                <w:sz w:val="20"/>
                <w:szCs w:val="20"/>
              </w:rPr>
              <w:t>2013.gada</w:t>
            </w:r>
            <w:proofErr w:type="gramEnd"/>
            <w:r w:rsidRPr="003B7644">
              <w:rPr>
                <w:sz w:val="20"/>
                <w:szCs w:val="20"/>
              </w:rPr>
              <w:t xml:space="preserve"> 18.februāra iekšējie noteikumi Nr.1-10/6 „Noteikumi par pasākumiem, kas saistīti ar papildu atlīdzību Iekšlietu ministrijas amatpersonām un darbiniekiem un kārtība, kādā piešķir prēmiju par ikgadējo darbības un tās rezultātu novērtējumu”</w:t>
            </w:r>
          </w:p>
          <w:p w:rsidR="006A111A" w:rsidRPr="003B7644" w:rsidRDefault="006A111A" w:rsidP="00445843">
            <w:pPr>
              <w:pStyle w:val="naisf"/>
              <w:spacing w:after="120"/>
              <w:ind w:firstLine="0"/>
              <w:jc w:val="left"/>
              <w:rPr>
                <w:sz w:val="20"/>
                <w:szCs w:val="20"/>
              </w:rPr>
            </w:pPr>
            <w:r w:rsidRPr="003B7644">
              <w:rPr>
                <w:sz w:val="20"/>
                <w:szCs w:val="20"/>
              </w:rPr>
              <w:t xml:space="preserve">Iekšlietu ministrijas </w:t>
            </w:r>
            <w:proofErr w:type="gramStart"/>
            <w:r w:rsidRPr="003B7644">
              <w:rPr>
                <w:sz w:val="20"/>
                <w:szCs w:val="20"/>
              </w:rPr>
              <w:t>2013.gada</w:t>
            </w:r>
            <w:proofErr w:type="gramEnd"/>
            <w:r w:rsidRPr="003B7644">
              <w:rPr>
                <w:sz w:val="20"/>
                <w:szCs w:val="20"/>
              </w:rPr>
              <w:t xml:space="preserve"> 1.marta iekšējie noteikumi Nr.1-10/9 „Noteikumi par ieņēmumu no maksas pakalpojumiem un citu pašu ieņēmumu, ar to saistīto izdevumu plānošanu un uzskaiti, kā arī maksas pakalpojuma izcenojuma apmēra aprēķināšanu”</w:t>
            </w:r>
          </w:p>
          <w:p w:rsidR="006A111A" w:rsidRPr="003B7644" w:rsidRDefault="006A111A" w:rsidP="00445843">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2014.gada</w:t>
            </w:r>
            <w:proofErr w:type="gramEnd"/>
            <w:r w:rsidRPr="003B7644">
              <w:rPr>
                <w:sz w:val="20"/>
                <w:szCs w:val="20"/>
              </w:rPr>
              <w:t xml:space="preserve"> 19.maija iekšējie noteikumi Nr.1-10/21 “Ieņēmumu un izdevumu tāmju sagatavošanas kārtība” </w:t>
            </w:r>
          </w:p>
          <w:p w:rsidR="006A111A" w:rsidRPr="003B7644" w:rsidRDefault="006A111A" w:rsidP="00445843">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2014.gada</w:t>
            </w:r>
            <w:proofErr w:type="gramEnd"/>
            <w:r w:rsidRPr="003B7644">
              <w:rPr>
                <w:sz w:val="20"/>
                <w:szCs w:val="20"/>
              </w:rPr>
              <w:t xml:space="preserve"> 26.maija iekšējie noteikumi Nr.1-10/23 “Finansēšanas plānu sagatavošanas kārtība”</w:t>
            </w:r>
          </w:p>
          <w:p w:rsidR="006A111A" w:rsidRPr="003B7644" w:rsidRDefault="006A111A" w:rsidP="00445843">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2015.gada</w:t>
            </w:r>
            <w:proofErr w:type="gramEnd"/>
            <w:r w:rsidRPr="003B7644">
              <w:rPr>
                <w:sz w:val="20"/>
                <w:szCs w:val="20"/>
              </w:rPr>
              <w:t xml:space="preserve"> 26.februāra iekšējie noteikumi Nr.1-10/7 “Fiskālo risku vadības kārtība”</w:t>
            </w:r>
          </w:p>
          <w:p w:rsidR="006A111A" w:rsidRPr="003B7644" w:rsidRDefault="006A111A" w:rsidP="00445843">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2015.gada</w:t>
            </w:r>
            <w:proofErr w:type="gramEnd"/>
            <w:r w:rsidRPr="003B7644">
              <w:rPr>
                <w:sz w:val="20"/>
                <w:szCs w:val="20"/>
              </w:rPr>
              <w:t xml:space="preserve"> 26.februāra iekšējie noteikumi Nr.1-10/8 “Politikas plānošanas dokumentu ietekmes uz valsts un pašvaldību budžetiem novērtēšanas kārtība”</w:t>
            </w:r>
          </w:p>
          <w:p w:rsidR="006A111A" w:rsidRPr="003B7644" w:rsidRDefault="006A111A" w:rsidP="00445843">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2015.gada</w:t>
            </w:r>
            <w:proofErr w:type="gramEnd"/>
            <w:r w:rsidRPr="003B7644">
              <w:rPr>
                <w:sz w:val="20"/>
                <w:szCs w:val="20"/>
              </w:rPr>
              <w:t xml:space="preserve"> 19.novembra iekšējie noteikumi Nr.1-10/45 “Budžeta izpildes uzraudzības kārtība”</w:t>
            </w:r>
          </w:p>
          <w:p w:rsidR="00B176AC" w:rsidRPr="003B7644" w:rsidRDefault="00B176AC" w:rsidP="00445843">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2016.gada</w:t>
            </w:r>
            <w:proofErr w:type="gramEnd"/>
            <w:r w:rsidRPr="003B7644">
              <w:rPr>
                <w:sz w:val="20"/>
                <w:szCs w:val="20"/>
              </w:rPr>
              <w:t xml:space="preserve"> 3.marta iekšējie noteikumi Nr.1-10/4 “Iekšlietu ministrijas specializēto atašeju uzturēšanas un to darbības finansēšanas kārtība”</w:t>
            </w:r>
          </w:p>
          <w:p w:rsidR="009E5DCC" w:rsidRPr="003B7644" w:rsidRDefault="009E5DCC" w:rsidP="009E5DCC">
            <w:pPr>
              <w:spacing w:after="120"/>
              <w:rPr>
                <w:rFonts w:ascii="Times New Roman" w:hAnsi="Times New Roman" w:cs="Times New Roman"/>
                <w:sz w:val="20"/>
                <w:szCs w:val="20"/>
              </w:rPr>
            </w:pPr>
            <w:r w:rsidRPr="003B7644">
              <w:rPr>
                <w:rFonts w:ascii="Times New Roman" w:hAnsi="Times New Roman" w:cs="Times New Roman"/>
                <w:sz w:val="20"/>
                <w:szCs w:val="20"/>
              </w:rPr>
              <w:t xml:space="preserve">Iekšlietu ministrijas </w:t>
            </w:r>
            <w:proofErr w:type="gramStart"/>
            <w:r w:rsidRPr="003B7644">
              <w:rPr>
                <w:rFonts w:ascii="Times New Roman" w:hAnsi="Times New Roman" w:cs="Times New Roman"/>
                <w:sz w:val="20"/>
                <w:szCs w:val="20"/>
              </w:rPr>
              <w:t>2016.gada</w:t>
            </w:r>
            <w:proofErr w:type="gramEnd"/>
            <w:r w:rsidRPr="003B7644">
              <w:rPr>
                <w:rFonts w:ascii="Times New Roman" w:hAnsi="Times New Roman" w:cs="Times New Roman"/>
                <w:sz w:val="20"/>
                <w:szCs w:val="20"/>
              </w:rPr>
              <w:t xml:space="preserve"> 16.septembra iekšējie noteikumi Nr.1-10/23 “Kārtība, kādā Iekšlietu ministrijā aizvieto nodarbināto, organizē virsstundu darbu, piešķir piemaksas un izmaksā slimības naudu” </w:t>
            </w:r>
          </w:p>
          <w:p w:rsidR="005B3B99" w:rsidRPr="003B7644" w:rsidRDefault="005B3B99" w:rsidP="009E5DCC">
            <w:pPr>
              <w:spacing w:after="120"/>
              <w:rPr>
                <w:rFonts w:ascii="Times New Roman" w:hAnsi="Times New Roman" w:cs="Times New Roman"/>
                <w:sz w:val="20"/>
                <w:szCs w:val="20"/>
              </w:rPr>
            </w:pPr>
            <w:r w:rsidRPr="003B7644">
              <w:rPr>
                <w:rFonts w:ascii="Times New Roman" w:hAnsi="Times New Roman" w:cs="Times New Roman"/>
                <w:sz w:val="20"/>
                <w:szCs w:val="20"/>
              </w:rPr>
              <w:lastRenderedPageBreak/>
              <w:t xml:space="preserve">Iekšlietu ministrijas </w:t>
            </w:r>
            <w:proofErr w:type="gramStart"/>
            <w:r w:rsidRPr="003B7644">
              <w:rPr>
                <w:rFonts w:ascii="Times New Roman" w:hAnsi="Times New Roman" w:cs="Times New Roman"/>
                <w:sz w:val="20"/>
                <w:szCs w:val="20"/>
              </w:rPr>
              <w:t>2016.gada</w:t>
            </w:r>
            <w:proofErr w:type="gramEnd"/>
            <w:r w:rsidRPr="003B7644">
              <w:rPr>
                <w:rFonts w:ascii="Times New Roman" w:hAnsi="Times New Roman" w:cs="Times New Roman"/>
                <w:sz w:val="20"/>
                <w:szCs w:val="20"/>
              </w:rPr>
              <w:t xml:space="preserve"> 15.novembra iekšējie noteikumi Nr.1-10/33 “Iekšlietu ministrijas un tās padotībā esošo iestāžu Eiropas Savienības fondu un Īpašo programmu, Attīstības sadarbības programmas un divpusējo finanšu instrumentu koordinācijas kārtība”</w:t>
            </w:r>
          </w:p>
          <w:p w:rsidR="00013ADB" w:rsidRPr="003B7644" w:rsidRDefault="00013ADB" w:rsidP="009E5DCC">
            <w:pPr>
              <w:spacing w:after="120"/>
              <w:rPr>
                <w:rFonts w:ascii="Times New Roman" w:hAnsi="Times New Roman" w:cs="Times New Roman"/>
                <w:sz w:val="20"/>
                <w:szCs w:val="20"/>
              </w:rPr>
            </w:pPr>
            <w:r w:rsidRPr="003B7644">
              <w:rPr>
                <w:rFonts w:ascii="Times New Roman" w:hAnsi="Times New Roman" w:cs="Times New Roman"/>
                <w:sz w:val="20"/>
                <w:szCs w:val="20"/>
              </w:rPr>
              <w:t xml:space="preserve">Iekšlietu ministrijas </w:t>
            </w:r>
            <w:proofErr w:type="gramStart"/>
            <w:r w:rsidRPr="003B7644">
              <w:rPr>
                <w:rFonts w:ascii="Times New Roman" w:hAnsi="Times New Roman" w:cs="Times New Roman"/>
                <w:sz w:val="20"/>
                <w:szCs w:val="20"/>
              </w:rPr>
              <w:t>2016.gada</w:t>
            </w:r>
            <w:proofErr w:type="gramEnd"/>
            <w:r w:rsidRPr="003B7644">
              <w:rPr>
                <w:rFonts w:ascii="Times New Roman" w:hAnsi="Times New Roman" w:cs="Times New Roman"/>
                <w:sz w:val="20"/>
                <w:szCs w:val="20"/>
              </w:rPr>
              <w:t xml:space="preserve"> 4.augusta rīkojums Nr.1-12/1692 “Par Fotoradaru ieviešanas un darbības uzraudzības komiteju”</w:t>
            </w:r>
          </w:p>
          <w:p w:rsidR="009E5DCC" w:rsidRPr="003B7644" w:rsidRDefault="00752E22" w:rsidP="00445843">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2017.gada</w:t>
            </w:r>
            <w:proofErr w:type="gramEnd"/>
            <w:r w:rsidRPr="003B7644">
              <w:rPr>
                <w:sz w:val="20"/>
                <w:szCs w:val="20"/>
              </w:rPr>
              <w:t xml:space="preserve"> 19.aprīļa iekšējie noteikumi Nr.1-10/13 “Valsts pozitīvā tēla veidošanas, sadarbības veicināšanas un sabiedrisko attiecību īstenošanas pasākumu finansēšanas kārtība”</w:t>
            </w:r>
          </w:p>
          <w:p w:rsidR="00F61330" w:rsidRPr="003B7644" w:rsidRDefault="00F61330" w:rsidP="00F61330">
            <w:pPr>
              <w:spacing w:after="120"/>
              <w:rPr>
                <w:rFonts w:ascii="Times New Roman" w:hAnsi="Times New Roman" w:cs="Times New Roman"/>
                <w:sz w:val="20"/>
                <w:szCs w:val="20"/>
              </w:rPr>
            </w:pPr>
            <w:r w:rsidRPr="003B7644">
              <w:rPr>
                <w:rFonts w:ascii="Times New Roman" w:hAnsi="Times New Roman" w:cs="Times New Roman"/>
                <w:sz w:val="20"/>
                <w:szCs w:val="20"/>
              </w:rPr>
              <w:t xml:space="preserve">Vadlīnijas motivācijas instrumenta – piemaksas par personisko darba ieguldījumu un darba kvalitāti un speciālās piemaksas par valsts vai pašvaldības institūcijai būtisko funkciju nodrošināšanu vai stratēģiski svarīgu mērķu īstenošanu – piemērošanai Iekšlietu ministrijas padotības iestādēs (Iekšlietu ministrijas </w:t>
            </w:r>
            <w:proofErr w:type="gramStart"/>
            <w:r w:rsidRPr="003B7644">
              <w:rPr>
                <w:rFonts w:ascii="Times New Roman" w:hAnsi="Times New Roman" w:cs="Times New Roman"/>
                <w:sz w:val="20"/>
                <w:szCs w:val="20"/>
              </w:rPr>
              <w:t>2017.gada</w:t>
            </w:r>
            <w:proofErr w:type="gramEnd"/>
            <w:r w:rsidRPr="003B7644">
              <w:rPr>
                <w:rFonts w:ascii="Times New Roman" w:hAnsi="Times New Roman" w:cs="Times New Roman"/>
                <w:sz w:val="20"/>
                <w:szCs w:val="20"/>
              </w:rPr>
              <w:t xml:space="preserve"> 20.septembra vēstule Nr.1-42/2393).</w:t>
            </w:r>
          </w:p>
          <w:p w:rsidR="00F61330" w:rsidRPr="003B7644" w:rsidRDefault="00F61330" w:rsidP="00F61330">
            <w:pPr>
              <w:pStyle w:val="naisf"/>
              <w:spacing w:before="0" w:after="120"/>
              <w:ind w:firstLine="0"/>
              <w:jc w:val="left"/>
              <w:rPr>
                <w:sz w:val="20"/>
                <w:szCs w:val="20"/>
              </w:rPr>
            </w:pPr>
            <w:r w:rsidRPr="003B7644">
              <w:rPr>
                <w:sz w:val="20"/>
                <w:szCs w:val="20"/>
              </w:rPr>
              <w:t xml:space="preserve">Vadlīnijas informācijas publiskošanai iestādes tīmekļvietnē par amatpersonu un darbinieku atlīdzību (Iekšlietu ministrijas </w:t>
            </w:r>
            <w:proofErr w:type="gramStart"/>
            <w:r w:rsidRPr="003B7644">
              <w:rPr>
                <w:sz w:val="20"/>
                <w:szCs w:val="20"/>
              </w:rPr>
              <w:t>2018.gada</w:t>
            </w:r>
            <w:proofErr w:type="gramEnd"/>
            <w:r w:rsidRPr="003B7644">
              <w:rPr>
                <w:sz w:val="20"/>
                <w:szCs w:val="20"/>
              </w:rPr>
              <w:t xml:space="preserve"> 30.janvāra vēstule Nr.1-42/257).</w:t>
            </w:r>
          </w:p>
          <w:p w:rsidR="00324E68" w:rsidRPr="003B7644" w:rsidRDefault="00324E68" w:rsidP="003F09E8">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2018.gada</w:t>
            </w:r>
            <w:proofErr w:type="gramEnd"/>
            <w:r w:rsidRPr="003B7644">
              <w:rPr>
                <w:sz w:val="20"/>
                <w:szCs w:val="20"/>
              </w:rPr>
              <w:t xml:space="preserve"> 23.janvāra iekšējie noteikumi Nr.1-10/2 „Iekšlietu ministrijas turējumā esošo valsts kapitāla daļu valsts sabiedrībā ar ierobežotu atbildību „Iekšlietu ministrijas poliklīnika” pārvaldes kārtība”</w:t>
            </w:r>
          </w:p>
          <w:p w:rsidR="003F09E8" w:rsidRPr="003B7644" w:rsidRDefault="003F09E8" w:rsidP="003F09E8">
            <w:pPr>
              <w:spacing w:after="120"/>
              <w:rPr>
                <w:rFonts w:ascii="Times New Roman" w:hAnsi="Times New Roman" w:cs="Times New Roman"/>
                <w:sz w:val="20"/>
                <w:szCs w:val="20"/>
              </w:rPr>
            </w:pPr>
            <w:r w:rsidRPr="003B7644">
              <w:rPr>
                <w:rFonts w:ascii="Times New Roman" w:hAnsi="Times New Roman" w:cs="Times New Roman"/>
                <w:sz w:val="20"/>
                <w:szCs w:val="20"/>
              </w:rPr>
              <w:t xml:space="preserve">Iekšlietu ministrijas </w:t>
            </w:r>
            <w:proofErr w:type="gramStart"/>
            <w:r w:rsidRPr="003B7644">
              <w:rPr>
                <w:rFonts w:ascii="Times New Roman" w:hAnsi="Times New Roman" w:cs="Times New Roman"/>
                <w:sz w:val="20"/>
                <w:szCs w:val="20"/>
              </w:rPr>
              <w:t>2018.gada</w:t>
            </w:r>
            <w:proofErr w:type="gramEnd"/>
            <w:r w:rsidRPr="003B7644">
              <w:rPr>
                <w:rFonts w:ascii="Times New Roman" w:hAnsi="Times New Roman" w:cs="Times New Roman"/>
                <w:sz w:val="20"/>
                <w:szCs w:val="20"/>
              </w:rPr>
              <w:t xml:space="preserve"> 8.februāra iekšējie noteikumi Nr.1-10/6 “Valsts pamatbudžeta bāzes izdevumu un attīstības izdevumu plānošanas kārtība” </w:t>
            </w:r>
          </w:p>
          <w:p w:rsidR="00531BF3" w:rsidRDefault="00531BF3" w:rsidP="00531BF3">
            <w:pPr>
              <w:spacing w:after="120"/>
              <w:rPr>
                <w:rFonts w:ascii="Times New Roman" w:hAnsi="Times New Roman" w:cs="Times New Roman"/>
                <w:sz w:val="20"/>
                <w:szCs w:val="20"/>
              </w:rPr>
            </w:pPr>
            <w:r w:rsidRPr="003B7644">
              <w:rPr>
                <w:rFonts w:ascii="Times New Roman" w:hAnsi="Times New Roman" w:cs="Times New Roman"/>
                <w:sz w:val="20"/>
                <w:szCs w:val="20"/>
              </w:rPr>
              <w:t xml:space="preserve">Vadlīnijas gada pārskatā ietvertā vadības ziņojuma sagatavošanai (Iekšlietu ministrijas </w:t>
            </w:r>
            <w:proofErr w:type="gramStart"/>
            <w:r w:rsidRPr="003B7644">
              <w:rPr>
                <w:rFonts w:ascii="Times New Roman" w:hAnsi="Times New Roman" w:cs="Times New Roman"/>
                <w:sz w:val="20"/>
                <w:szCs w:val="20"/>
              </w:rPr>
              <w:t>2019.gada</w:t>
            </w:r>
            <w:proofErr w:type="gramEnd"/>
            <w:r w:rsidRPr="003B7644">
              <w:rPr>
                <w:rFonts w:ascii="Times New Roman" w:hAnsi="Times New Roman" w:cs="Times New Roman"/>
                <w:sz w:val="20"/>
                <w:szCs w:val="20"/>
              </w:rPr>
              <w:t xml:space="preserve"> 3.janvāra vēstule Nr.1-42/28).</w:t>
            </w:r>
          </w:p>
          <w:p w:rsidR="00E53F2B" w:rsidRDefault="00E53F2B" w:rsidP="00E53F2B">
            <w:pPr>
              <w:pStyle w:val="naisf"/>
              <w:spacing w:before="0" w:after="120"/>
              <w:ind w:firstLine="0"/>
              <w:jc w:val="left"/>
              <w:rPr>
                <w:sz w:val="20"/>
                <w:szCs w:val="20"/>
              </w:rPr>
            </w:pPr>
            <w:r w:rsidRPr="003B7644">
              <w:rPr>
                <w:sz w:val="20"/>
                <w:szCs w:val="20"/>
              </w:rPr>
              <w:lastRenderedPageBreak/>
              <w:t xml:space="preserve">Iekšlietu ministrijas </w:t>
            </w:r>
            <w:proofErr w:type="gramStart"/>
            <w:r w:rsidRPr="003B7644">
              <w:rPr>
                <w:sz w:val="20"/>
                <w:szCs w:val="20"/>
              </w:rPr>
              <w:t>2019.gada</w:t>
            </w:r>
            <w:proofErr w:type="gramEnd"/>
            <w:r w:rsidRPr="003B7644">
              <w:rPr>
                <w:sz w:val="20"/>
                <w:szCs w:val="20"/>
              </w:rPr>
              <w:t xml:space="preserve"> 22.janvāra rīkojums Nr.1-12/118 “Par Iekšlietu ministrijas centralizēto iepirkuma plānu 2019.gadam apstiprināšanu” (grozījumi: 27.02.2019. Nr.1-12/278; 18.03.2019. Nr.1-12/369; 12.04.2019. Nr.493; 24.05.2019.Nr.1-12/685; 08.07.2019. Nr.898)</w:t>
            </w:r>
          </w:p>
          <w:p w:rsidR="00E53F2B" w:rsidRDefault="00E53F2B" w:rsidP="00E53F2B">
            <w:pPr>
              <w:pStyle w:val="naisf"/>
              <w:spacing w:before="0" w:after="120"/>
              <w:ind w:firstLine="0"/>
              <w:jc w:val="left"/>
              <w:rPr>
                <w:sz w:val="20"/>
                <w:szCs w:val="20"/>
              </w:rPr>
            </w:pPr>
            <w:r>
              <w:rPr>
                <w:sz w:val="20"/>
                <w:szCs w:val="20"/>
              </w:rPr>
              <w:t xml:space="preserve">Iekšlietu ministrijas </w:t>
            </w:r>
            <w:proofErr w:type="gramStart"/>
            <w:r>
              <w:rPr>
                <w:sz w:val="20"/>
                <w:szCs w:val="20"/>
              </w:rPr>
              <w:t>2019.gada</w:t>
            </w:r>
            <w:proofErr w:type="gramEnd"/>
            <w:r>
              <w:rPr>
                <w:sz w:val="20"/>
                <w:szCs w:val="20"/>
              </w:rPr>
              <w:t xml:space="preserve"> 22. janvāra rīkojums Nr.1-12/120 “Par atļauju slēgt valsts pārvaldes uzdevumu deleģēšanas līgumu” </w:t>
            </w:r>
          </w:p>
          <w:p w:rsidR="00324E68" w:rsidRPr="003B7644" w:rsidRDefault="00A61B67" w:rsidP="00F61330">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2019.gada</w:t>
            </w:r>
            <w:proofErr w:type="gramEnd"/>
            <w:r w:rsidRPr="003B7644">
              <w:rPr>
                <w:sz w:val="20"/>
                <w:szCs w:val="20"/>
              </w:rPr>
              <w:t xml:space="preserve"> 11.marta iekšējie noteikumi Nr.1-10/5 “Kārtība, kādā pieprasa un plāno finanšu līdzekļus no Tieslietu ministrijas pamatbudžeta programmas “Noziedzīgi iegūtu līdzekļu konfiskācijas fonds”, un atskaitās par to izlietojumu”  </w:t>
            </w:r>
          </w:p>
          <w:p w:rsidR="00953D9D" w:rsidRDefault="00953D9D" w:rsidP="00BF444B">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2019.gada</w:t>
            </w:r>
            <w:proofErr w:type="gramEnd"/>
            <w:r w:rsidRPr="003B7644">
              <w:rPr>
                <w:sz w:val="20"/>
                <w:szCs w:val="20"/>
              </w:rPr>
              <w:t xml:space="preserve"> 16.jūlija iekšējie noteikumi Nr.1-10/13 “Budžeta pieprasījuma sagatavošanas un iesniegšanas kārtība”</w:t>
            </w:r>
          </w:p>
          <w:p w:rsidR="00E53F2B" w:rsidRPr="003B7644" w:rsidRDefault="00E53F2B" w:rsidP="00E53F2B">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2019.gada</w:t>
            </w:r>
            <w:proofErr w:type="gramEnd"/>
            <w:r w:rsidRPr="003B7644">
              <w:rPr>
                <w:sz w:val="20"/>
                <w:szCs w:val="20"/>
              </w:rPr>
              <w:t xml:space="preserve"> 22.jūlija rīkojums Nr.1-12/958 “Par Projektu koordinācijas komitejas izveidošanu”</w:t>
            </w:r>
          </w:p>
          <w:p w:rsidR="00953D9D" w:rsidRPr="003B7644" w:rsidRDefault="00BF444B" w:rsidP="00BF444B">
            <w:pPr>
              <w:pStyle w:val="naisf"/>
              <w:spacing w:before="0" w:after="120"/>
              <w:ind w:firstLine="0"/>
              <w:jc w:val="left"/>
              <w:rPr>
                <w:sz w:val="20"/>
                <w:szCs w:val="20"/>
              </w:rPr>
            </w:pPr>
            <w:r>
              <w:rPr>
                <w:sz w:val="20"/>
                <w:szCs w:val="20"/>
              </w:rPr>
              <w:t xml:space="preserve">Iekšlietu ministrijas </w:t>
            </w:r>
            <w:proofErr w:type="gramStart"/>
            <w:r>
              <w:rPr>
                <w:sz w:val="20"/>
                <w:szCs w:val="20"/>
              </w:rPr>
              <w:t>2019.gada</w:t>
            </w:r>
            <w:proofErr w:type="gramEnd"/>
            <w:r>
              <w:rPr>
                <w:sz w:val="20"/>
                <w:szCs w:val="20"/>
              </w:rPr>
              <w:t xml:space="preserve"> 25.jūlija rīkojums Nr.1-12/987 “Par 2020.gada valsts finansēto studiju (izglītojamo) vietu skaitu akreditētajās profesionālajās izglītības programmās”</w:t>
            </w:r>
          </w:p>
          <w:p w:rsidR="00C613C3" w:rsidRDefault="00C613C3" w:rsidP="00C613C3">
            <w:pPr>
              <w:pStyle w:val="naisf"/>
              <w:spacing w:before="0" w:after="120"/>
              <w:ind w:firstLine="0"/>
              <w:jc w:val="left"/>
              <w:rPr>
                <w:sz w:val="20"/>
                <w:szCs w:val="20"/>
              </w:rPr>
            </w:pPr>
            <w:r w:rsidRPr="00C613C3">
              <w:rPr>
                <w:sz w:val="20"/>
                <w:szCs w:val="20"/>
              </w:rPr>
              <w:t>Iekšlietu ministrijas 2019. gada 10. septembra iekšējie noteikumi Nr.1-10/17 “Kārtība, kādā sagatavo un iesniedz pieprasījumu gadskārtējā valsts budžeta likumā noteiktās apropriācijas izmaiņām”</w:t>
            </w:r>
            <w:r>
              <w:rPr>
                <w:sz w:val="20"/>
                <w:szCs w:val="20"/>
              </w:rPr>
              <w:t xml:space="preserve"> </w:t>
            </w:r>
          </w:p>
          <w:p w:rsidR="006102A6" w:rsidRDefault="006102A6" w:rsidP="007C075F">
            <w:pPr>
              <w:pStyle w:val="naisf"/>
              <w:spacing w:before="0" w:after="120"/>
              <w:ind w:firstLine="0"/>
              <w:jc w:val="left"/>
              <w:rPr>
                <w:sz w:val="20"/>
                <w:szCs w:val="20"/>
              </w:rPr>
            </w:pPr>
            <w:r>
              <w:rPr>
                <w:sz w:val="20"/>
                <w:szCs w:val="20"/>
              </w:rPr>
              <w:t xml:space="preserve">Iekšlietu ministrijas </w:t>
            </w:r>
            <w:proofErr w:type="gramStart"/>
            <w:r>
              <w:rPr>
                <w:sz w:val="20"/>
                <w:szCs w:val="20"/>
              </w:rPr>
              <w:t>2019.gada</w:t>
            </w:r>
            <w:proofErr w:type="gramEnd"/>
            <w:r>
              <w:rPr>
                <w:sz w:val="20"/>
                <w:szCs w:val="20"/>
              </w:rPr>
              <w:t xml:space="preserve"> 19.decembra iekšējie noteikumi Nr.1-10/29 “Ceļu satiksmes negadījumu novēršanas (profilakses) pasākumu veikšanai nepieciešamo finanšu līdzekļu pieprasīšanas un piešķirto finanšu līdzekļu plānošanas, izlietošanas un uzskaites kārtība”</w:t>
            </w:r>
          </w:p>
          <w:p w:rsidR="007C075F" w:rsidRPr="00C613C3" w:rsidRDefault="007C075F" w:rsidP="007C075F">
            <w:pPr>
              <w:pStyle w:val="naisf"/>
              <w:spacing w:before="0" w:after="120"/>
              <w:ind w:firstLine="0"/>
              <w:jc w:val="left"/>
              <w:rPr>
                <w:sz w:val="20"/>
                <w:szCs w:val="20"/>
              </w:rPr>
            </w:pPr>
            <w:r w:rsidRPr="007C075F">
              <w:rPr>
                <w:sz w:val="20"/>
                <w:szCs w:val="20"/>
              </w:rPr>
              <w:t xml:space="preserve">Vadlīnijas prēmijas, naudas balvas un atvaļinājuma pabalsta piešķiršanai amatpersonām ar speciālajām </w:t>
            </w:r>
            <w:r w:rsidRPr="007C075F">
              <w:rPr>
                <w:sz w:val="20"/>
                <w:szCs w:val="20"/>
              </w:rPr>
              <w:lastRenderedPageBreak/>
              <w:t>dienesta pakāpēm</w:t>
            </w:r>
            <w:r>
              <w:rPr>
                <w:sz w:val="20"/>
                <w:szCs w:val="20"/>
              </w:rPr>
              <w:t xml:space="preserve"> </w:t>
            </w:r>
            <w:r w:rsidRPr="003B7644">
              <w:rPr>
                <w:sz w:val="20"/>
                <w:szCs w:val="20"/>
              </w:rPr>
              <w:t>(Iekšlietu</w:t>
            </w:r>
            <w:r>
              <w:rPr>
                <w:sz w:val="20"/>
                <w:szCs w:val="20"/>
              </w:rPr>
              <w:t xml:space="preserve"> ministrijas </w:t>
            </w:r>
            <w:proofErr w:type="gramStart"/>
            <w:r>
              <w:rPr>
                <w:sz w:val="20"/>
                <w:szCs w:val="20"/>
              </w:rPr>
              <w:t>2019.gada</w:t>
            </w:r>
            <w:proofErr w:type="gramEnd"/>
            <w:r>
              <w:rPr>
                <w:sz w:val="20"/>
                <w:szCs w:val="20"/>
              </w:rPr>
              <w:t xml:space="preserve"> 27.decembra vēstule Nr.1-42/3097)</w:t>
            </w:r>
          </w:p>
          <w:p w:rsidR="00953D9D" w:rsidRPr="00D20995" w:rsidRDefault="00953D9D" w:rsidP="00D51C99">
            <w:pPr>
              <w:pStyle w:val="naisf"/>
              <w:spacing w:before="0" w:after="120"/>
              <w:ind w:firstLine="0"/>
              <w:jc w:val="left"/>
              <w:rPr>
                <w:color w:val="833C0B" w:themeColor="accent2" w:themeShade="80"/>
                <w:sz w:val="20"/>
                <w:szCs w:val="20"/>
              </w:rPr>
            </w:pPr>
          </w:p>
        </w:tc>
        <w:tc>
          <w:tcPr>
            <w:tcW w:w="2835" w:type="dxa"/>
          </w:tcPr>
          <w:p w:rsidR="00ED6C7A" w:rsidRPr="003B7644" w:rsidRDefault="00ED6C7A" w:rsidP="00ED6C7A">
            <w:pPr>
              <w:spacing w:after="120"/>
              <w:rPr>
                <w:rFonts w:ascii="Times New Roman" w:hAnsi="Times New Roman" w:cs="Times New Roman"/>
                <w:sz w:val="20"/>
                <w:szCs w:val="20"/>
              </w:rPr>
            </w:pPr>
            <w:r w:rsidRPr="003B7644">
              <w:rPr>
                <w:rFonts w:ascii="Times New Roman" w:hAnsi="Times New Roman" w:cs="Times New Roman"/>
                <w:sz w:val="20"/>
                <w:szCs w:val="20"/>
              </w:rPr>
              <w:lastRenderedPageBreak/>
              <w:t xml:space="preserve">Vadlīnijas gada pārskatā ietvertā vadības ziņojuma sagatavošanai (Iekšlietu ministrijas </w:t>
            </w:r>
            <w:proofErr w:type="gramStart"/>
            <w:r w:rsidRPr="003B7644">
              <w:rPr>
                <w:rFonts w:ascii="Times New Roman" w:hAnsi="Times New Roman" w:cs="Times New Roman"/>
                <w:sz w:val="20"/>
                <w:szCs w:val="20"/>
              </w:rPr>
              <w:t>2019.gada</w:t>
            </w:r>
            <w:proofErr w:type="gramEnd"/>
            <w:r w:rsidRPr="003B7644">
              <w:rPr>
                <w:rFonts w:ascii="Times New Roman" w:hAnsi="Times New Roman" w:cs="Times New Roman"/>
                <w:sz w:val="20"/>
                <w:szCs w:val="20"/>
              </w:rPr>
              <w:t xml:space="preserve"> 3.janvāra vēstule Nr.1-42/28).</w:t>
            </w:r>
          </w:p>
          <w:p w:rsidR="004539AC" w:rsidRDefault="004539AC" w:rsidP="004539AC">
            <w:pPr>
              <w:pStyle w:val="naisf"/>
              <w:spacing w:before="0" w:after="120"/>
              <w:ind w:firstLine="0"/>
              <w:jc w:val="left"/>
              <w:rPr>
                <w:sz w:val="20"/>
                <w:szCs w:val="20"/>
              </w:rPr>
            </w:pPr>
            <w:r w:rsidRPr="003B7644">
              <w:rPr>
                <w:sz w:val="20"/>
                <w:szCs w:val="20"/>
              </w:rPr>
              <w:t xml:space="preserve">Iekšlietu ministrijas </w:t>
            </w:r>
            <w:proofErr w:type="gramStart"/>
            <w:r w:rsidRPr="003B7644">
              <w:rPr>
                <w:sz w:val="20"/>
                <w:szCs w:val="20"/>
              </w:rPr>
              <w:t>2019.gada</w:t>
            </w:r>
            <w:proofErr w:type="gramEnd"/>
            <w:r w:rsidRPr="003B7644">
              <w:rPr>
                <w:sz w:val="20"/>
                <w:szCs w:val="20"/>
              </w:rPr>
              <w:t xml:space="preserve"> 22.janvāra rīkojums Nr.1-12/118 “Par Iekšlietu ministrijas centralizēto iepirkuma plānu 2019.gadam apstiprināšanu” (grozījumi: 27.02.2019. Nr.1-12/278; 18.03.2019. Nr.1-12/369; 12.04.2019. Nr.493; 24.05.2019.Nr.1-12/685; 08.07.2019. Nr.898)</w:t>
            </w:r>
          </w:p>
          <w:p w:rsidR="00026365" w:rsidRDefault="00026365" w:rsidP="00026365">
            <w:pPr>
              <w:pStyle w:val="naisf"/>
              <w:spacing w:before="0" w:after="0"/>
              <w:ind w:firstLine="0"/>
              <w:jc w:val="left"/>
              <w:rPr>
                <w:sz w:val="20"/>
                <w:szCs w:val="20"/>
              </w:rPr>
            </w:pPr>
            <w:r>
              <w:rPr>
                <w:sz w:val="20"/>
                <w:szCs w:val="20"/>
              </w:rPr>
              <w:t xml:space="preserve">Iekšlietu ministrijas </w:t>
            </w:r>
            <w:proofErr w:type="gramStart"/>
            <w:r>
              <w:rPr>
                <w:sz w:val="20"/>
                <w:szCs w:val="20"/>
              </w:rPr>
              <w:t>2019.gada</w:t>
            </w:r>
            <w:proofErr w:type="gramEnd"/>
            <w:r>
              <w:rPr>
                <w:sz w:val="20"/>
                <w:szCs w:val="20"/>
              </w:rPr>
              <w:t xml:space="preserve"> 22. janvāra rīkojums Nr.1-12/120 “Par atļauju slēgt valsts pārvaldes uzdevumu deleģēšanas līgumu” </w:t>
            </w:r>
          </w:p>
          <w:p w:rsidR="00026365" w:rsidRPr="003B7644" w:rsidRDefault="00026365" w:rsidP="004539AC">
            <w:pPr>
              <w:pStyle w:val="naisf"/>
              <w:spacing w:before="0" w:after="120"/>
              <w:ind w:firstLine="0"/>
              <w:jc w:val="left"/>
              <w:rPr>
                <w:sz w:val="20"/>
                <w:szCs w:val="20"/>
              </w:rPr>
            </w:pPr>
            <w:r>
              <w:rPr>
                <w:sz w:val="20"/>
                <w:szCs w:val="20"/>
              </w:rPr>
              <w:t xml:space="preserve">[zaudējis spēku Iekšlietu ministrijas 2017. gada </w:t>
            </w:r>
            <w:proofErr w:type="gramStart"/>
            <w:r>
              <w:rPr>
                <w:sz w:val="20"/>
                <w:szCs w:val="20"/>
              </w:rPr>
              <w:t>12.septembra</w:t>
            </w:r>
            <w:proofErr w:type="gramEnd"/>
            <w:r>
              <w:rPr>
                <w:sz w:val="20"/>
                <w:szCs w:val="20"/>
              </w:rPr>
              <w:t xml:space="preserve"> rīkojums Nr.1-12/2054 ‘Par atļauju slēgt valsts pārvaldes uzdevuma deleģēšanas līgumu”]</w:t>
            </w:r>
          </w:p>
          <w:p w:rsidR="00E770AB" w:rsidRPr="003B7644" w:rsidRDefault="00E770AB" w:rsidP="00E770AB">
            <w:pPr>
              <w:pStyle w:val="naisf"/>
              <w:spacing w:after="120"/>
              <w:ind w:firstLine="0"/>
              <w:jc w:val="left"/>
              <w:rPr>
                <w:sz w:val="20"/>
                <w:szCs w:val="20"/>
              </w:rPr>
            </w:pPr>
            <w:r w:rsidRPr="003B7644">
              <w:rPr>
                <w:sz w:val="20"/>
                <w:szCs w:val="20"/>
              </w:rPr>
              <w:t xml:space="preserve">Iekšlietu ministrijas </w:t>
            </w:r>
            <w:proofErr w:type="gramStart"/>
            <w:r w:rsidRPr="003B7644">
              <w:rPr>
                <w:sz w:val="20"/>
                <w:szCs w:val="20"/>
              </w:rPr>
              <w:t>2019.gada</w:t>
            </w:r>
            <w:proofErr w:type="gramEnd"/>
            <w:r w:rsidRPr="003B7644">
              <w:rPr>
                <w:sz w:val="20"/>
                <w:szCs w:val="20"/>
              </w:rPr>
              <w:t xml:space="preserve"> 11</w:t>
            </w:r>
            <w:r w:rsidR="003F4ED4" w:rsidRPr="003B7644">
              <w:rPr>
                <w:sz w:val="20"/>
                <w:szCs w:val="20"/>
              </w:rPr>
              <w:t>.</w:t>
            </w:r>
            <w:r w:rsidRPr="003B7644">
              <w:rPr>
                <w:sz w:val="20"/>
                <w:szCs w:val="20"/>
              </w:rPr>
              <w:t xml:space="preserve">marta iekšējie noteikumi Nr.1-10/3 “Grozījumi Iekšlietu ministrijas 2012.gada 14.decembra iekšējos noteikumos Nr.1-10/39 „Noteikumi par ieņēmumu no valsts pamatbudžetā iemaksājamo valsts nodevu un citu maksājumu no Iekšlietu ministrijas padotībā esošo </w:t>
            </w:r>
            <w:r w:rsidRPr="003B7644">
              <w:rPr>
                <w:sz w:val="20"/>
                <w:szCs w:val="20"/>
              </w:rPr>
              <w:lastRenderedPageBreak/>
              <w:t>iestāžu sniegtajiem pakalpojumiem un veiktās darbības plānošanu un uzskaiti, kā arī valsts nodevu un citu maksājumu pārskatīšanu””</w:t>
            </w:r>
          </w:p>
          <w:p w:rsidR="007905B0" w:rsidRPr="003B7644" w:rsidRDefault="007905B0" w:rsidP="00F31020">
            <w:pPr>
              <w:spacing w:after="120"/>
              <w:rPr>
                <w:rFonts w:ascii="Times New Roman" w:hAnsi="Times New Roman" w:cs="Times New Roman"/>
                <w:sz w:val="20"/>
                <w:szCs w:val="20"/>
              </w:rPr>
            </w:pPr>
            <w:r w:rsidRPr="007905B0">
              <w:rPr>
                <w:rFonts w:ascii="Times New Roman" w:hAnsi="Times New Roman" w:cs="Times New Roman"/>
                <w:sz w:val="20"/>
                <w:szCs w:val="20"/>
              </w:rPr>
              <w:t xml:space="preserve">Iekšlietu ministrijas </w:t>
            </w:r>
            <w:proofErr w:type="gramStart"/>
            <w:r w:rsidRPr="007905B0">
              <w:rPr>
                <w:rFonts w:ascii="Times New Roman" w:hAnsi="Times New Roman" w:cs="Times New Roman"/>
                <w:sz w:val="20"/>
                <w:szCs w:val="20"/>
              </w:rPr>
              <w:t>2019.gada</w:t>
            </w:r>
            <w:proofErr w:type="gramEnd"/>
            <w:r w:rsidRPr="007905B0">
              <w:rPr>
                <w:rFonts w:ascii="Times New Roman" w:hAnsi="Times New Roman" w:cs="Times New Roman"/>
                <w:sz w:val="20"/>
                <w:szCs w:val="20"/>
              </w:rPr>
              <w:t xml:space="preserve"> 11.marta iekšējie noteikumi Nr.1-10/4</w:t>
            </w:r>
            <w:r w:rsidRPr="007905B0">
              <w:rPr>
                <w:rFonts w:ascii="Times New Roman" w:hAnsi="Times New Roman" w:cs="Times New Roman"/>
                <w:color w:val="833C0B" w:themeColor="accent2" w:themeShade="80"/>
                <w:sz w:val="20"/>
                <w:szCs w:val="20"/>
              </w:rPr>
              <w:t xml:space="preserve"> </w:t>
            </w:r>
            <w:r w:rsidRPr="003B7644">
              <w:rPr>
                <w:rFonts w:ascii="Times New Roman" w:hAnsi="Times New Roman" w:cs="Times New Roman"/>
                <w:sz w:val="20"/>
                <w:szCs w:val="20"/>
              </w:rPr>
              <w:t>“Grozījumi Iekšlietu ministrijas 2015. gada 26. februāra iekšējos noteikumos Nr.1-10/7 “Fiskālo risku vadības kārtība””</w:t>
            </w:r>
          </w:p>
          <w:p w:rsidR="00CD2B21" w:rsidRPr="003B7644" w:rsidRDefault="003F4ED4" w:rsidP="00F31020">
            <w:pPr>
              <w:spacing w:after="120"/>
              <w:rPr>
                <w:rFonts w:ascii="Times New Roman" w:hAnsi="Times New Roman" w:cs="Times New Roman"/>
                <w:sz w:val="20"/>
                <w:szCs w:val="20"/>
              </w:rPr>
            </w:pPr>
            <w:r w:rsidRPr="003B7644">
              <w:rPr>
                <w:rFonts w:ascii="Times New Roman" w:hAnsi="Times New Roman" w:cs="Times New Roman"/>
                <w:sz w:val="20"/>
                <w:szCs w:val="20"/>
              </w:rPr>
              <w:t xml:space="preserve">Iekšlietu ministrijas </w:t>
            </w:r>
            <w:proofErr w:type="gramStart"/>
            <w:r w:rsidRPr="003B7644">
              <w:rPr>
                <w:rFonts w:ascii="Times New Roman" w:hAnsi="Times New Roman" w:cs="Times New Roman"/>
                <w:sz w:val="20"/>
                <w:szCs w:val="20"/>
              </w:rPr>
              <w:t>2019.gada</w:t>
            </w:r>
            <w:proofErr w:type="gramEnd"/>
            <w:r w:rsidRPr="003B7644">
              <w:rPr>
                <w:rFonts w:ascii="Times New Roman" w:hAnsi="Times New Roman" w:cs="Times New Roman"/>
                <w:sz w:val="20"/>
                <w:szCs w:val="20"/>
              </w:rPr>
              <w:t xml:space="preserve"> 11.marta iekšējie noteikumi Nr.1-10/5 “Kārtība, kādā pieprasa un plāno finanšu līdzekļus no Tieslietu ministrijas pamatbudžeta programmas “Noziedzīgi iegūtu līdzekļu konfiskācijas fonds”, un atskaitās par to izlietojumu” </w:t>
            </w:r>
          </w:p>
          <w:p w:rsidR="00CD2B21" w:rsidRPr="003B7644" w:rsidRDefault="00953D9D" w:rsidP="00DE371C">
            <w:pPr>
              <w:pStyle w:val="naisf"/>
              <w:spacing w:before="0" w:after="0"/>
              <w:ind w:firstLine="0"/>
              <w:jc w:val="left"/>
              <w:rPr>
                <w:sz w:val="20"/>
                <w:szCs w:val="20"/>
              </w:rPr>
            </w:pPr>
            <w:r w:rsidRPr="003B7644">
              <w:rPr>
                <w:sz w:val="20"/>
                <w:szCs w:val="20"/>
              </w:rPr>
              <w:t xml:space="preserve">Iekšlietu ministrijas </w:t>
            </w:r>
            <w:proofErr w:type="gramStart"/>
            <w:r w:rsidRPr="003B7644">
              <w:rPr>
                <w:sz w:val="20"/>
                <w:szCs w:val="20"/>
              </w:rPr>
              <w:t>2019.gada</w:t>
            </w:r>
            <w:proofErr w:type="gramEnd"/>
            <w:r w:rsidRPr="003B7644">
              <w:rPr>
                <w:sz w:val="20"/>
                <w:szCs w:val="20"/>
              </w:rPr>
              <w:t xml:space="preserve"> 16.jūlija iekšējie noteikumi Nr.1-10/13 “Budžeta pieprasījuma sagatavošanas un iesniegšanas kārtība”</w:t>
            </w:r>
          </w:p>
          <w:p w:rsidR="00CD2B21" w:rsidRPr="003B7644" w:rsidRDefault="00CD2B21" w:rsidP="004539AC">
            <w:pPr>
              <w:pStyle w:val="naisf"/>
              <w:spacing w:before="0" w:after="120"/>
              <w:ind w:firstLine="0"/>
              <w:jc w:val="left"/>
              <w:rPr>
                <w:sz w:val="20"/>
                <w:szCs w:val="20"/>
              </w:rPr>
            </w:pPr>
            <w:r w:rsidRPr="003B7644">
              <w:rPr>
                <w:sz w:val="20"/>
                <w:szCs w:val="20"/>
              </w:rPr>
              <w:t xml:space="preserve">[Atzīti par spēku zaudējušiem Iekšlietu ministrijas </w:t>
            </w:r>
            <w:proofErr w:type="gramStart"/>
            <w:r w:rsidRPr="003B7644">
              <w:rPr>
                <w:sz w:val="20"/>
                <w:szCs w:val="20"/>
              </w:rPr>
              <w:t>2007.gada</w:t>
            </w:r>
            <w:proofErr w:type="gramEnd"/>
            <w:r w:rsidRPr="003B7644">
              <w:rPr>
                <w:sz w:val="20"/>
                <w:szCs w:val="20"/>
              </w:rPr>
              <w:t xml:space="preserve"> 22.maija iekšējie noteikumi Nr.21 “Kārtība, kādā Iekšlietu ministrija un tās padotībā esošās iestādes sagatavo valsts budžeta pieprasījumu vidējam termiņam” </w:t>
            </w:r>
            <w:r w:rsidR="00EA7B6A" w:rsidRPr="003B7644">
              <w:rPr>
                <w:sz w:val="20"/>
                <w:szCs w:val="20"/>
              </w:rPr>
              <w:t>]</w:t>
            </w:r>
          </w:p>
          <w:p w:rsidR="00DE371C" w:rsidRPr="00D20995" w:rsidRDefault="00D27CCB" w:rsidP="004539AC">
            <w:pPr>
              <w:pStyle w:val="naisf"/>
              <w:spacing w:before="0" w:after="120"/>
              <w:ind w:firstLine="0"/>
              <w:jc w:val="left"/>
              <w:rPr>
                <w:color w:val="833C0B" w:themeColor="accent2" w:themeShade="80"/>
                <w:sz w:val="20"/>
                <w:szCs w:val="20"/>
              </w:rPr>
            </w:pPr>
            <w:r w:rsidRPr="003B7644">
              <w:rPr>
                <w:sz w:val="20"/>
                <w:szCs w:val="20"/>
              </w:rPr>
              <w:t xml:space="preserve">Iekšlietu ministrijas </w:t>
            </w:r>
            <w:proofErr w:type="gramStart"/>
            <w:r w:rsidRPr="003B7644">
              <w:rPr>
                <w:sz w:val="20"/>
                <w:szCs w:val="20"/>
              </w:rPr>
              <w:t>2019.gada</w:t>
            </w:r>
            <w:proofErr w:type="gramEnd"/>
            <w:r w:rsidRPr="003B7644">
              <w:rPr>
                <w:sz w:val="20"/>
                <w:szCs w:val="20"/>
              </w:rPr>
              <w:t xml:space="preserve"> 17.maija rīkojums Nr.1-12/650 </w:t>
            </w:r>
            <w:r w:rsidRPr="003B7644">
              <w:rPr>
                <w:sz w:val="20"/>
                <w:szCs w:val="20"/>
              </w:rPr>
              <w:lastRenderedPageBreak/>
              <w:t>“Par Projektu koordinācijas komitejas izveidošanu”</w:t>
            </w:r>
            <w:r w:rsidR="003B7644" w:rsidRPr="003B7644">
              <w:rPr>
                <w:sz w:val="20"/>
                <w:szCs w:val="20"/>
              </w:rPr>
              <w:t xml:space="preserve"> </w:t>
            </w:r>
            <w:r w:rsidR="003B7644">
              <w:rPr>
                <w:sz w:val="20"/>
                <w:szCs w:val="20"/>
              </w:rPr>
              <w:t xml:space="preserve">[zaudējis spēku  ar Iekšlietu ministrijas </w:t>
            </w:r>
            <w:r w:rsidR="003B7644" w:rsidRPr="003B7644">
              <w:rPr>
                <w:sz w:val="20"/>
                <w:szCs w:val="20"/>
              </w:rPr>
              <w:t>2019.gada 22.jūlija rīkojums Nr.1-12/958</w:t>
            </w:r>
            <w:r w:rsidR="003B7644">
              <w:rPr>
                <w:sz w:val="20"/>
                <w:szCs w:val="20"/>
              </w:rPr>
              <w:t>]</w:t>
            </w:r>
          </w:p>
          <w:p w:rsidR="003F01ED" w:rsidRPr="003B7644" w:rsidRDefault="003F4ED4" w:rsidP="003F01ED">
            <w:pPr>
              <w:pStyle w:val="naisf"/>
              <w:spacing w:before="0" w:after="0"/>
              <w:ind w:firstLine="0"/>
              <w:jc w:val="left"/>
              <w:rPr>
                <w:sz w:val="20"/>
                <w:szCs w:val="20"/>
              </w:rPr>
            </w:pPr>
            <w:r w:rsidRPr="00D20995">
              <w:rPr>
                <w:color w:val="833C0B" w:themeColor="accent2" w:themeShade="80"/>
                <w:sz w:val="20"/>
                <w:szCs w:val="20"/>
              </w:rPr>
              <w:t xml:space="preserve"> </w:t>
            </w:r>
            <w:r w:rsidR="003F01ED" w:rsidRPr="003B7644">
              <w:rPr>
                <w:sz w:val="20"/>
                <w:szCs w:val="20"/>
              </w:rPr>
              <w:t xml:space="preserve">Iekšlietu ministrijas </w:t>
            </w:r>
            <w:proofErr w:type="gramStart"/>
            <w:r w:rsidR="003F01ED" w:rsidRPr="003B7644">
              <w:rPr>
                <w:sz w:val="20"/>
                <w:szCs w:val="20"/>
              </w:rPr>
              <w:t>2019.gada</w:t>
            </w:r>
            <w:proofErr w:type="gramEnd"/>
            <w:r w:rsidR="003F01ED" w:rsidRPr="003B7644">
              <w:rPr>
                <w:sz w:val="20"/>
                <w:szCs w:val="20"/>
              </w:rPr>
              <w:t xml:space="preserve"> 22.jūlija rīkojums Nr.1-12/958 “Par Projektu koordinācijas komitejas izveidošanu”</w:t>
            </w:r>
          </w:p>
          <w:p w:rsidR="003F01ED" w:rsidRDefault="003F01ED" w:rsidP="009A7C78">
            <w:pPr>
              <w:pStyle w:val="naisf"/>
              <w:spacing w:before="0" w:after="120"/>
              <w:ind w:firstLine="0"/>
              <w:jc w:val="left"/>
              <w:rPr>
                <w:sz w:val="20"/>
                <w:szCs w:val="20"/>
              </w:rPr>
            </w:pPr>
            <w:r w:rsidRPr="003B7644">
              <w:rPr>
                <w:sz w:val="20"/>
                <w:szCs w:val="20"/>
              </w:rPr>
              <w:t>[</w:t>
            </w:r>
            <w:r w:rsidR="00026365">
              <w:rPr>
                <w:sz w:val="20"/>
                <w:szCs w:val="20"/>
              </w:rPr>
              <w:t>zaudējis spēku:</w:t>
            </w:r>
            <w:r w:rsidRPr="003B7644">
              <w:rPr>
                <w:sz w:val="20"/>
                <w:szCs w:val="20"/>
              </w:rPr>
              <w:t xml:space="preserve"> Iekšlietu ministrijas </w:t>
            </w:r>
            <w:proofErr w:type="gramStart"/>
            <w:r w:rsidRPr="003B7644">
              <w:rPr>
                <w:sz w:val="20"/>
                <w:szCs w:val="20"/>
              </w:rPr>
              <w:t>2019.gada</w:t>
            </w:r>
            <w:proofErr w:type="gramEnd"/>
            <w:r w:rsidRPr="003B7644">
              <w:rPr>
                <w:sz w:val="20"/>
                <w:szCs w:val="20"/>
              </w:rPr>
              <w:t xml:space="preserve"> 17.maija rīkojums Nr.1-12/650 “Par Projektu koordinācijas komitejas izveidošanu”</w:t>
            </w:r>
            <w:r w:rsidR="003B7644">
              <w:rPr>
                <w:sz w:val="20"/>
                <w:szCs w:val="20"/>
              </w:rPr>
              <w:t xml:space="preserve"> </w:t>
            </w:r>
          </w:p>
          <w:p w:rsidR="00BF444B" w:rsidRPr="003B7644" w:rsidRDefault="00BF444B" w:rsidP="009A7C78">
            <w:pPr>
              <w:pStyle w:val="naisf"/>
              <w:spacing w:before="0" w:after="120"/>
              <w:ind w:firstLine="0"/>
              <w:jc w:val="left"/>
              <w:rPr>
                <w:sz w:val="20"/>
                <w:szCs w:val="20"/>
              </w:rPr>
            </w:pPr>
            <w:r>
              <w:rPr>
                <w:sz w:val="20"/>
                <w:szCs w:val="20"/>
              </w:rPr>
              <w:t xml:space="preserve">Iekšlietu ministrijas </w:t>
            </w:r>
            <w:proofErr w:type="gramStart"/>
            <w:r>
              <w:rPr>
                <w:sz w:val="20"/>
                <w:szCs w:val="20"/>
              </w:rPr>
              <w:t>2019.gada</w:t>
            </w:r>
            <w:proofErr w:type="gramEnd"/>
            <w:r>
              <w:rPr>
                <w:sz w:val="20"/>
                <w:szCs w:val="20"/>
              </w:rPr>
              <w:t xml:space="preserve"> 25.jūlija rīkojums Nr.1-12/987 “Par 2020.gada valsts finansēto studiju (izglītojamo) vietu skaitu akreditētajās profesionālajās izglītības programmās”</w:t>
            </w:r>
          </w:p>
          <w:p w:rsidR="00C613C3" w:rsidRPr="009A7C78" w:rsidRDefault="009A7C78" w:rsidP="009A7C78">
            <w:pPr>
              <w:pStyle w:val="naisf"/>
              <w:spacing w:before="0" w:after="120"/>
              <w:ind w:firstLine="0"/>
              <w:jc w:val="left"/>
              <w:rPr>
                <w:sz w:val="20"/>
                <w:szCs w:val="20"/>
              </w:rPr>
            </w:pPr>
            <w:r w:rsidRPr="009A7C78">
              <w:rPr>
                <w:sz w:val="20"/>
                <w:szCs w:val="20"/>
              </w:rPr>
              <w:t>Iekšlietu ministrijas 2019. gada 7. augusta iekšējie noteikumi Nr.1-10/14 “Grozījumi Iekšlietu ministrijas 2015. gada 19. novembra iekšējos noteikumos Nr.1-10/45 “Budžeta izpildes uzraudzības kārtība</w:t>
            </w:r>
            <w:r>
              <w:rPr>
                <w:sz w:val="20"/>
                <w:szCs w:val="20"/>
              </w:rPr>
              <w:t>””</w:t>
            </w:r>
          </w:p>
          <w:p w:rsidR="00C613C3" w:rsidRDefault="00C613C3" w:rsidP="00D51C99">
            <w:pPr>
              <w:pStyle w:val="naisf"/>
              <w:spacing w:before="0" w:after="0"/>
              <w:ind w:firstLine="0"/>
              <w:jc w:val="left"/>
              <w:rPr>
                <w:sz w:val="20"/>
                <w:szCs w:val="20"/>
              </w:rPr>
            </w:pPr>
            <w:r w:rsidRPr="00C613C3">
              <w:rPr>
                <w:sz w:val="20"/>
                <w:szCs w:val="20"/>
              </w:rPr>
              <w:t>Iekšlietu ministrijas 2019. gada 10. septembra iekšējie noteikumi Nr.1-10/17 “Kārtība, kādā sagatavo un iesniedz pieprasījumu gadskārtējā valsts budžeta likumā noteiktās apropriācijas izmaiņām”</w:t>
            </w:r>
            <w:r>
              <w:rPr>
                <w:sz w:val="20"/>
                <w:szCs w:val="20"/>
              </w:rPr>
              <w:t xml:space="preserve"> </w:t>
            </w:r>
          </w:p>
          <w:p w:rsidR="00C613C3" w:rsidRDefault="00C613C3" w:rsidP="00D51C99">
            <w:pPr>
              <w:pStyle w:val="naisf"/>
              <w:spacing w:before="0" w:after="0"/>
              <w:ind w:firstLine="0"/>
              <w:jc w:val="left"/>
              <w:rPr>
                <w:sz w:val="20"/>
                <w:szCs w:val="20"/>
              </w:rPr>
            </w:pPr>
            <w:r>
              <w:rPr>
                <w:sz w:val="20"/>
                <w:szCs w:val="20"/>
              </w:rPr>
              <w:t>[zaudējuši spēku:</w:t>
            </w:r>
          </w:p>
          <w:p w:rsidR="00C613C3" w:rsidRPr="00C613C3" w:rsidRDefault="00F478F8" w:rsidP="00C613C3">
            <w:pPr>
              <w:pStyle w:val="naisf"/>
              <w:spacing w:before="0" w:after="0"/>
              <w:ind w:firstLine="0"/>
              <w:jc w:val="left"/>
              <w:rPr>
                <w:sz w:val="20"/>
                <w:szCs w:val="20"/>
              </w:rPr>
            </w:pPr>
            <w:r>
              <w:rPr>
                <w:sz w:val="20"/>
                <w:szCs w:val="20"/>
              </w:rPr>
              <w:lastRenderedPageBreak/>
              <w:t xml:space="preserve">- </w:t>
            </w:r>
            <w:r w:rsidR="00C613C3" w:rsidRPr="00C613C3">
              <w:rPr>
                <w:sz w:val="20"/>
                <w:szCs w:val="20"/>
              </w:rPr>
              <w:t xml:space="preserve">Iekšlietu ministrijas </w:t>
            </w:r>
            <w:proofErr w:type="gramStart"/>
            <w:r w:rsidR="00C613C3" w:rsidRPr="00C613C3">
              <w:rPr>
                <w:sz w:val="20"/>
                <w:szCs w:val="20"/>
              </w:rPr>
              <w:t>2010.gada</w:t>
            </w:r>
            <w:proofErr w:type="gramEnd"/>
            <w:r w:rsidR="00C613C3" w:rsidRPr="00C613C3">
              <w:rPr>
                <w:sz w:val="20"/>
                <w:szCs w:val="20"/>
              </w:rPr>
              <w:t xml:space="preserve"> 14.jūnija iekšējie noteikumi Nr.27 „Noteikumi par finanšu līdzekļu pieprasīšanas kārtību no valsts budžeta programmas „Līdzekļi neparedzētiem gadījumiem” un piešķirto finanšu līdzekļu izlietojuma kontroli”</w:t>
            </w:r>
          </w:p>
          <w:p w:rsidR="00C613C3" w:rsidRDefault="00F478F8" w:rsidP="00C613C3">
            <w:pPr>
              <w:pStyle w:val="naisf"/>
              <w:spacing w:before="0" w:after="120"/>
              <w:ind w:firstLine="0"/>
              <w:jc w:val="left"/>
              <w:rPr>
                <w:sz w:val="20"/>
                <w:szCs w:val="20"/>
              </w:rPr>
            </w:pPr>
            <w:r>
              <w:rPr>
                <w:sz w:val="20"/>
                <w:szCs w:val="20"/>
              </w:rPr>
              <w:t xml:space="preserve">- </w:t>
            </w:r>
            <w:r w:rsidR="00C613C3" w:rsidRPr="00C613C3">
              <w:rPr>
                <w:sz w:val="20"/>
                <w:szCs w:val="20"/>
              </w:rPr>
              <w:t xml:space="preserve">Iekšlietu ministrijas </w:t>
            </w:r>
            <w:proofErr w:type="gramStart"/>
            <w:r w:rsidR="00C613C3" w:rsidRPr="00C613C3">
              <w:rPr>
                <w:sz w:val="20"/>
                <w:szCs w:val="20"/>
              </w:rPr>
              <w:t>2011.gada</w:t>
            </w:r>
            <w:proofErr w:type="gramEnd"/>
            <w:r w:rsidR="00C613C3" w:rsidRPr="00C613C3">
              <w:rPr>
                <w:sz w:val="20"/>
                <w:szCs w:val="20"/>
              </w:rPr>
              <w:t xml:space="preserve"> 21.februāra iekšējie noteikumi Nr.1-10/4 „Kārtība, kādā sagatavo un iesniedz pieprasījumu apropriācijas izmaiņām kārtējā gada laikā”]</w:t>
            </w:r>
          </w:p>
          <w:p w:rsidR="00701D7E" w:rsidRPr="00C613C3" w:rsidRDefault="00701D7E" w:rsidP="00C613C3">
            <w:pPr>
              <w:pStyle w:val="naisf"/>
              <w:spacing w:before="0" w:after="120"/>
              <w:ind w:firstLine="0"/>
              <w:jc w:val="left"/>
              <w:rPr>
                <w:sz w:val="20"/>
                <w:szCs w:val="20"/>
              </w:rPr>
            </w:pPr>
            <w:r>
              <w:rPr>
                <w:sz w:val="20"/>
                <w:szCs w:val="20"/>
              </w:rPr>
              <w:t xml:space="preserve">Iekšlietu ministrijas </w:t>
            </w:r>
            <w:proofErr w:type="gramStart"/>
            <w:r>
              <w:rPr>
                <w:sz w:val="20"/>
                <w:szCs w:val="20"/>
              </w:rPr>
              <w:t>2019.gada</w:t>
            </w:r>
            <w:proofErr w:type="gramEnd"/>
            <w:r>
              <w:rPr>
                <w:sz w:val="20"/>
                <w:szCs w:val="20"/>
              </w:rPr>
              <w:t xml:space="preserve"> 11.septembra rīkojums Nr.1-12/1161 “Par grozījumu Iekšlietu ministrijas 2019.gada 25.jūlija rīkojumā Nr.1-12/987 “Par 2020.gada valsts finansēto studiju (izglītojamo) vietu skaitu akreditētajās profesionālajās izglītības programmās””</w:t>
            </w:r>
          </w:p>
          <w:p w:rsidR="00D51C99" w:rsidRDefault="00C64E65" w:rsidP="00D51C99">
            <w:pPr>
              <w:pStyle w:val="naisf"/>
              <w:spacing w:before="0" w:after="0"/>
              <w:ind w:firstLine="0"/>
              <w:jc w:val="left"/>
              <w:rPr>
                <w:sz w:val="20"/>
                <w:szCs w:val="20"/>
              </w:rPr>
            </w:pPr>
            <w:r>
              <w:rPr>
                <w:sz w:val="20"/>
                <w:szCs w:val="20"/>
              </w:rPr>
              <w:t xml:space="preserve">Iekšlietu ministrijas </w:t>
            </w:r>
            <w:proofErr w:type="gramStart"/>
            <w:r w:rsidR="004E177C">
              <w:rPr>
                <w:sz w:val="20"/>
                <w:szCs w:val="20"/>
              </w:rPr>
              <w:t>2019.gada</w:t>
            </w:r>
            <w:proofErr w:type="gramEnd"/>
            <w:r w:rsidR="004E177C">
              <w:rPr>
                <w:sz w:val="20"/>
                <w:szCs w:val="20"/>
              </w:rPr>
              <w:t xml:space="preserve"> 19.decembra iekšējie noteikumi Nr.1-10/29 “Ceļu satiksmes negadījumu novēršanas (profilakses) pasākumu veikšanai nepieciešamo finanšu līdzekļu pieprasīšanas un piešķirto finanšu līdzekļu plānošanas, izlietošanas un uzskaites kārtība”</w:t>
            </w:r>
          </w:p>
          <w:p w:rsidR="006102A6" w:rsidRDefault="006102A6" w:rsidP="006102A6">
            <w:pPr>
              <w:pStyle w:val="naisf"/>
              <w:spacing w:before="0" w:after="0"/>
              <w:ind w:firstLine="0"/>
              <w:jc w:val="left"/>
              <w:rPr>
                <w:sz w:val="20"/>
                <w:szCs w:val="20"/>
              </w:rPr>
            </w:pPr>
            <w:r>
              <w:rPr>
                <w:sz w:val="20"/>
                <w:szCs w:val="20"/>
              </w:rPr>
              <w:t>[zaudējuši spēku:</w:t>
            </w:r>
          </w:p>
          <w:p w:rsidR="006102A6" w:rsidRPr="00B920A2" w:rsidRDefault="006102A6" w:rsidP="006102A6">
            <w:pPr>
              <w:pStyle w:val="naisf"/>
              <w:spacing w:before="0" w:after="120"/>
              <w:ind w:firstLine="0"/>
              <w:jc w:val="left"/>
              <w:rPr>
                <w:sz w:val="20"/>
                <w:szCs w:val="20"/>
              </w:rPr>
            </w:pPr>
            <w:r w:rsidRPr="00B920A2">
              <w:rPr>
                <w:sz w:val="20"/>
                <w:szCs w:val="20"/>
              </w:rPr>
              <w:t xml:space="preserve">Iekšlietu ministrijas </w:t>
            </w:r>
            <w:proofErr w:type="gramStart"/>
            <w:r w:rsidRPr="00B920A2">
              <w:rPr>
                <w:sz w:val="20"/>
                <w:szCs w:val="20"/>
              </w:rPr>
              <w:t>2012.gada</w:t>
            </w:r>
            <w:proofErr w:type="gramEnd"/>
            <w:r w:rsidRPr="00B920A2">
              <w:rPr>
                <w:sz w:val="20"/>
                <w:szCs w:val="20"/>
              </w:rPr>
              <w:t xml:space="preserve"> 16.februāra iekšējie noteikumi </w:t>
            </w:r>
            <w:r w:rsidRPr="00B920A2">
              <w:rPr>
                <w:sz w:val="20"/>
                <w:szCs w:val="20"/>
              </w:rPr>
              <w:lastRenderedPageBreak/>
              <w:t>Nr.1-10/6 „Ceļu satiksmes negadījumu novēršanas pasākumu veikšanai nepieciešamo finanšu līdzekļu pieprasīšanas un piešķirto finanšu līdzekļu plānošanas, izlietošanas un uzskaites kārtība”]</w:t>
            </w:r>
          </w:p>
          <w:p w:rsidR="006102A6" w:rsidRPr="00C613C3" w:rsidRDefault="007C075F" w:rsidP="007C075F">
            <w:pPr>
              <w:pStyle w:val="naisf"/>
              <w:spacing w:before="0" w:after="120"/>
              <w:ind w:firstLine="0"/>
              <w:jc w:val="left"/>
              <w:rPr>
                <w:sz w:val="20"/>
                <w:szCs w:val="20"/>
              </w:rPr>
            </w:pPr>
            <w:r w:rsidRPr="007C075F">
              <w:rPr>
                <w:sz w:val="20"/>
                <w:szCs w:val="20"/>
              </w:rPr>
              <w:t>Vadlīnijas prēmijas, naudas balvas un atvaļinājuma pabalsta piešķiršanai amatpersonām ar speciālajām dienesta pakāpēm</w:t>
            </w:r>
            <w:r>
              <w:rPr>
                <w:sz w:val="20"/>
                <w:szCs w:val="20"/>
              </w:rPr>
              <w:t xml:space="preserve"> </w:t>
            </w:r>
            <w:r w:rsidRPr="003B7644">
              <w:rPr>
                <w:sz w:val="20"/>
                <w:szCs w:val="20"/>
              </w:rPr>
              <w:t>(Iekšlietu</w:t>
            </w:r>
            <w:r>
              <w:rPr>
                <w:sz w:val="20"/>
                <w:szCs w:val="20"/>
              </w:rPr>
              <w:t xml:space="preserve"> ministrijas </w:t>
            </w:r>
            <w:proofErr w:type="gramStart"/>
            <w:r>
              <w:rPr>
                <w:sz w:val="20"/>
                <w:szCs w:val="20"/>
              </w:rPr>
              <w:t>2019.gada</w:t>
            </w:r>
            <w:proofErr w:type="gramEnd"/>
            <w:r>
              <w:rPr>
                <w:sz w:val="20"/>
                <w:szCs w:val="20"/>
              </w:rPr>
              <w:t xml:space="preserve"> 27.decembra vēstule Nr.1-42/3097)</w:t>
            </w:r>
          </w:p>
          <w:p w:rsidR="00833332" w:rsidRPr="00D20995" w:rsidRDefault="00833332" w:rsidP="00DE371C">
            <w:pPr>
              <w:spacing w:after="120"/>
              <w:rPr>
                <w:rFonts w:ascii="Times New Roman" w:hAnsi="Times New Roman" w:cs="Times New Roman"/>
                <w:color w:val="833C0B" w:themeColor="accent2" w:themeShade="80"/>
                <w:sz w:val="20"/>
                <w:szCs w:val="20"/>
              </w:rPr>
            </w:pPr>
          </w:p>
        </w:tc>
        <w:tc>
          <w:tcPr>
            <w:tcW w:w="1842" w:type="dxa"/>
          </w:tcPr>
          <w:p w:rsidR="006A111A" w:rsidRPr="00F478F8" w:rsidRDefault="006A111A" w:rsidP="009257B1">
            <w:pPr>
              <w:rPr>
                <w:rFonts w:ascii="Times New Roman" w:hAnsi="Times New Roman" w:cs="Times New Roman"/>
                <w:sz w:val="20"/>
                <w:szCs w:val="20"/>
              </w:rPr>
            </w:pPr>
            <w:proofErr w:type="spellStart"/>
            <w:r w:rsidRPr="00F478F8">
              <w:rPr>
                <w:rFonts w:ascii="Times New Roman" w:hAnsi="Times New Roman" w:cs="Times New Roman"/>
                <w:sz w:val="20"/>
                <w:szCs w:val="20"/>
              </w:rPr>
              <w:lastRenderedPageBreak/>
              <w:t>DocsVision</w:t>
            </w:r>
            <w:proofErr w:type="spellEnd"/>
            <w:r w:rsidRPr="00F478F8">
              <w:rPr>
                <w:rFonts w:ascii="Times New Roman" w:hAnsi="Times New Roman" w:cs="Times New Roman"/>
                <w:sz w:val="20"/>
                <w:szCs w:val="20"/>
              </w:rPr>
              <w:t xml:space="preserve"> sistēma, FVD lietvedība</w:t>
            </w:r>
          </w:p>
          <w:p w:rsidR="006A111A" w:rsidRPr="00D20995" w:rsidRDefault="006A111A" w:rsidP="009257B1">
            <w:pPr>
              <w:rPr>
                <w:rFonts w:ascii="Times New Roman" w:hAnsi="Times New Roman" w:cs="Times New Roman"/>
                <w:color w:val="833C0B" w:themeColor="accent2" w:themeShade="80"/>
                <w:sz w:val="20"/>
                <w:szCs w:val="20"/>
              </w:rPr>
            </w:pPr>
          </w:p>
        </w:tc>
      </w:tr>
      <w:tr w:rsidR="00D20995" w:rsidRPr="00D20995" w:rsidTr="00FB46E0">
        <w:tc>
          <w:tcPr>
            <w:tcW w:w="2553" w:type="dxa"/>
            <w:shd w:val="clear" w:color="auto" w:fill="C5E0B3" w:themeFill="accent6" w:themeFillTint="66"/>
          </w:tcPr>
          <w:p w:rsidR="006A111A" w:rsidRPr="001166BC" w:rsidRDefault="006A111A" w:rsidP="00AD09BB">
            <w:pPr>
              <w:rPr>
                <w:rFonts w:ascii="Times New Roman" w:hAnsi="Times New Roman" w:cs="Times New Roman"/>
                <w:b/>
                <w:sz w:val="20"/>
                <w:szCs w:val="20"/>
              </w:rPr>
            </w:pPr>
          </w:p>
        </w:tc>
        <w:tc>
          <w:tcPr>
            <w:tcW w:w="13182" w:type="dxa"/>
            <w:gridSpan w:val="4"/>
            <w:shd w:val="clear" w:color="auto" w:fill="C5E0B3" w:themeFill="accent6" w:themeFillTint="66"/>
          </w:tcPr>
          <w:p w:rsidR="006A111A" w:rsidRPr="001166BC" w:rsidRDefault="006A111A" w:rsidP="00AD09BB">
            <w:pPr>
              <w:rPr>
                <w:rFonts w:ascii="Times New Roman" w:hAnsi="Times New Roman" w:cs="Times New Roman"/>
                <w:b/>
                <w:sz w:val="20"/>
                <w:szCs w:val="20"/>
              </w:rPr>
            </w:pPr>
            <w:r w:rsidRPr="001166BC">
              <w:rPr>
                <w:rFonts w:ascii="Times New Roman" w:hAnsi="Times New Roman" w:cs="Times New Roman"/>
                <w:b/>
                <w:sz w:val="20"/>
                <w:szCs w:val="20"/>
              </w:rPr>
              <w:t>Grāmatvedības jomā</w:t>
            </w:r>
          </w:p>
        </w:tc>
      </w:tr>
      <w:tr w:rsidR="00D20995" w:rsidRPr="00D20995" w:rsidTr="00FB46E0">
        <w:tc>
          <w:tcPr>
            <w:tcW w:w="2553" w:type="dxa"/>
          </w:tcPr>
          <w:p w:rsidR="006A111A" w:rsidRPr="001166BC" w:rsidRDefault="006A111A" w:rsidP="009257B1">
            <w:pPr>
              <w:rPr>
                <w:rFonts w:ascii="Times New Roman" w:hAnsi="Times New Roman" w:cs="Times New Roman"/>
                <w:sz w:val="20"/>
                <w:szCs w:val="20"/>
              </w:rPr>
            </w:pPr>
            <w:r w:rsidRPr="001166BC">
              <w:rPr>
                <w:rFonts w:ascii="Times New Roman" w:hAnsi="Times New Roman" w:cs="Times New Roman"/>
                <w:sz w:val="20"/>
                <w:szCs w:val="20"/>
              </w:rPr>
              <w:t>4.2.</w:t>
            </w:r>
            <w:r w:rsidRPr="001166BC">
              <w:rPr>
                <w:rFonts w:ascii="Arial" w:hAnsi="Arial" w:cs="Arial"/>
              </w:rPr>
              <w:t xml:space="preserve"> </w:t>
            </w:r>
            <w:r w:rsidRPr="001166BC">
              <w:rPr>
                <w:rFonts w:ascii="Times New Roman" w:hAnsi="Times New Roman" w:cs="Times New Roman"/>
                <w:sz w:val="20"/>
                <w:szCs w:val="20"/>
              </w:rPr>
              <w:t>izstrādātās un ieviestās procedūras nodrošina, ka grāmatvedības uzskaite un cita informācija ir patiesa, salīdzināma, savlaicīga, nozīmīga, saprotama un pilnīga:</w:t>
            </w:r>
          </w:p>
        </w:tc>
        <w:tc>
          <w:tcPr>
            <w:tcW w:w="3543" w:type="dxa"/>
          </w:tcPr>
          <w:p w:rsidR="006A111A" w:rsidRPr="001166BC" w:rsidRDefault="00EB2F14" w:rsidP="00F40855">
            <w:pPr>
              <w:spacing w:after="120"/>
              <w:rPr>
                <w:rFonts w:ascii="Times New Roman" w:hAnsi="Times New Roman" w:cs="Times New Roman"/>
                <w:sz w:val="20"/>
                <w:szCs w:val="20"/>
                <w:shd w:val="clear" w:color="auto" w:fill="F1F1F1"/>
              </w:rPr>
            </w:pPr>
            <w:hyperlink r:id="rId53" w:history="1">
              <w:r w:rsidR="006A111A" w:rsidRPr="001166BC">
                <w:rPr>
                  <w:rStyle w:val="Hyperlink"/>
                  <w:rFonts w:ascii="Times New Roman" w:hAnsi="Times New Roman" w:cs="Times New Roman"/>
                  <w:color w:val="auto"/>
                  <w:sz w:val="20"/>
                  <w:szCs w:val="20"/>
                  <w:shd w:val="clear" w:color="auto" w:fill="F1F1F1"/>
                </w:rPr>
                <w:t>Likums “Par grāmatvedību”</w:t>
              </w:r>
            </w:hyperlink>
          </w:p>
          <w:p w:rsidR="006A111A" w:rsidRPr="001166BC" w:rsidRDefault="00EB2F14" w:rsidP="00F40855">
            <w:pPr>
              <w:spacing w:after="120"/>
              <w:rPr>
                <w:rStyle w:val="Hyperlink"/>
                <w:rFonts w:ascii="Times New Roman" w:hAnsi="Times New Roman" w:cs="Times New Roman"/>
                <w:bCs/>
                <w:color w:val="auto"/>
                <w:sz w:val="20"/>
                <w:szCs w:val="20"/>
              </w:rPr>
            </w:pPr>
            <w:hyperlink r:id="rId54" w:history="1">
              <w:r w:rsidR="006A111A" w:rsidRPr="001166BC">
                <w:rPr>
                  <w:rStyle w:val="Hyperlink"/>
                  <w:rFonts w:ascii="Times New Roman" w:hAnsi="Times New Roman" w:cs="Times New Roman"/>
                  <w:bCs/>
                  <w:color w:val="auto"/>
                  <w:sz w:val="20"/>
                  <w:szCs w:val="20"/>
                </w:rPr>
                <w:t xml:space="preserve">Likums </w:t>
              </w:r>
              <w:proofErr w:type="gramStart"/>
              <w:r w:rsidR="006A111A" w:rsidRPr="001166BC">
                <w:rPr>
                  <w:rStyle w:val="Hyperlink"/>
                  <w:rFonts w:ascii="Times New Roman" w:hAnsi="Times New Roman" w:cs="Times New Roman"/>
                  <w:bCs/>
                  <w:color w:val="auto"/>
                  <w:sz w:val="20"/>
                  <w:szCs w:val="20"/>
                </w:rPr>
                <w:t>par budžetu un finanšu</w:t>
              </w:r>
              <w:proofErr w:type="gramEnd"/>
              <w:r w:rsidR="006A111A" w:rsidRPr="001166BC">
                <w:rPr>
                  <w:rStyle w:val="Hyperlink"/>
                  <w:rFonts w:ascii="Times New Roman" w:hAnsi="Times New Roman" w:cs="Times New Roman"/>
                  <w:bCs/>
                  <w:color w:val="auto"/>
                  <w:sz w:val="20"/>
                  <w:szCs w:val="20"/>
                </w:rPr>
                <w:t xml:space="preserve"> vadību</w:t>
              </w:r>
            </w:hyperlink>
          </w:p>
          <w:p w:rsidR="006A111A" w:rsidRPr="001166BC" w:rsidRDefault="00EB2F14" w:rsidP="00F40855">
            <w:pPr>
              <w:spacing w:after="120"/>
              <w:rPr>
                <w:rFonts w:ascii="Times New Roman" w:hAnsi="Times New Roman" w:cs="Times New Roman"/>
                <w:bCs/>
                <w:sz w:val="20"/>
                <w:szCs w:val="20"/>
              </w:rPr>
            </w:pPr>
            <w:hyperlink r:id="rId55" w:tgtFrame="_blank" w:history="1">
              <w:r w:rsidR="006A111A" w:rsidRPr="001166BC">
                <w:rPr>
                  <w:rStyle w:val="Hyperlink"/>
                  <w:rFonts w:ascii="Times New Roman" w:hAnsi="Times New Roman" w:cs="Times New Roman"/>
                  <w:color w:val="auto"/>
                  <w:sz w:val="20"/>
                  <w:szCs w:val="20"/>
                </w:rPr>
                <w:t xml:space="preserve">Ministru kabineta </w:t>
              </w:r>
              <w:proofErr w:type="gramStart"/>
              <w:r w:rsidR="006A111A" w:rsidRPr="001166BC">
                <w:rPr>
                  <w:rStyle w:val="Hyperlink"/>
                  <w:rFonts w:ascii="Times New Roman" w:hAnsi="Times New Roman" w:cs="Times New Roman"/>
                  <w:color w:val="auto"/>
                  <w:sz w:val="20"/>
                  <w:szCs w:val="20"/>
                </w:rPr>
                <w:t>2005.gada</w:t>
              </w:r>
              <w:proofErr w:type="gramEnd"/>
              <w:r w:rsidR="006A111A" w:rsidRPr="001166BC">
                <w:rPr>
                  <w:rStyle w:val="Hyperlink"/>
                  <w:rFonts w:ascii="Times New Roman" w:hAnsi="Times New Roman" w:cs="Times New Roman"/>
                  <w:color w:val="auto"/>
                  <w:sz w:val="20"/>
                  <w:szCs w:val="20"/>
                </w:rPr>
                <w:t xml:space="preserve"> 22.novembra noteikumi Nr.875 “Noteikumi par budžetu finansēšanas klasifikāciju”</w:t>
              </w:r>
            </w:hyperlink>
            <w:r w:rsidR="006A111A" w:rsidRPr="001166BC">
              <w:rPr>
                <w:rFonts w:ascii="Times New Roman" w:hAnsi="Times New Roman" w:cs="Times New Roman"/>
                <w:sz w:val="20"/>
                <w:szCs w:val="20"/>
              </w:rPr>
              <w:t xml:space="preserve"> </w:t>
            </w:r>
          </w:p>
          <w:p w:rsidR="006A111A" w:rsidRPr="001166BC" w:rsidRDefault="006A111A" w:rsidP="00F40855">
            <w:pPr>
              <w:spacing w:after="120"/>
              <w:rPr>
                <w:rStyle w:val="Hyperlink"/>
                <w:rFonts w:ascii="Times New Roman" w:hAnsi="Times New Roman" w:cs="Times New Roman"/>
                <w:bCs/>
                <w:color w:val="auto"/>
                <w:sz w:val="20"/>
                <w:szCs w:val="20"/>
              </w:rPr>
            </w:pPr>
            <w:r w:rsidRPr="001166BC">
              <w:rPr>
                <w:rStyle w:val="t35"/>
                <w:rFonts w:ascii="Times New Roman" w:hAnsi="Times New Roman" w:cs="Times New Roman"/>
                <w:sz w:val="20"/>
                <w:szCs w:val="20"/>
              </w:rPr>
              <w:fldChar w:fldCharType="begin"/>
            </w:r>
            <w:r w:rsidRPr="001166BC">
              <w:rPr>
                <w:rStyle w:val="t35"/>
                <w:rFonts w:ascii="Times New Roman" w:hAnsi="Times New Roman" w:cs="Times New Roman"/>
                <w:sz w:val="20"/>
                <w:szCs w:val="20"/>
              </w:rPr>
              <w:instrText xml:space="preserve"> HYPERLINK "http://likumi.lv/ta/id/123806-noteikumi-par-budzetu-izdevumu-klasifikaciju-atbilstosi-funkcionalajam-kategorijam" \t "_blank" </w:instrText>
            </w:r>
            <w:r w:rsidRPr="001166BC">
              <w:rPr>
                <w:rStyle w:val="t35"/>
                <w:rFonts w:ascii="Times New Roman" w:hAnsi="Times New Roman" w:cs="Times New Roman"/>
                <w:sz w:val="20"/>
                <w:szCs w:val="20"/>
              </w:rPr>
              <w:fldChar w:fldCharType="separate"/>
            </w: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2005.gada</w:t>
            </w:r>
            <w:proofErr w:type="gramEnd"/>
            <w:r w:rsidRPr="001166BC">
              <w:rPr>
                <w:rStyle w:val="Hyperlink"/>
                <w:rFonts w:ascii="Times New Roman" w:hAnsi="Times New Roman" w:cs="Times New Roman"/>
                <w:color w:val="auto"/>
                <w:sz w:val="20"/>
                <w:szCs w:val="20"/>
              </w:rPr>
              <w:t xml:space="preserve"> 13.decembra noteikumi Nr.934 “Noteikumi par budžetu izdevumu klasifikāciju atbilstoši funkcionālajām kategorijām” </w:t>
            </w:r>
          </w:p>
          <w:p w:rsidR="006A111A" w:rsidRPr="001166BC" w:rsidRDefault="006A111A" w:rsidP="00F40855">
            <w:pPr>
              <w:spacing w:after="120"/>
              <w:rPr>
                <w:rFonts w:ascii="Times New Roman" w:hAnsi="Times New Roman" w:cs="Times New Roman"/>
                <w:sz w:val="20"/>
                <w:szCs w:val="20"/>
                <w:shd w:val="clear" w:color="auto" w:fill="F1F1F1"/>
              </w:rPr>
            </w:pPr>
            <w:r w:rsidRPr="001166BC">
              <w:rPr>
                <w:rStyle w:val="t35"/>
                <w:rFonts w:ascii="Times New Roman" w:hAnsi="Times New Roman" w:cs="Times New Roman"/>
                <w:sz w:val="20"/>
                <w:szCs w:val="20"/>
              </w:rPr>
              <w:fldChar w:fldCharType="end"/>
            </w:r>
            <w:r w:rsidRPr="001166BC">
              <w:rPr>
                <w:rFonts w:ascii="Times New Roman" w:hAnsi="Times New Roman" w:cs="Times New Roman"/>
                <w:sz w:val="20"/>
                <w:szCs w:val="20"/>
              </w:rPr>
              <w:t xml:space="preserve"> </w:t>
            </w:r>
            <w:hyperlink r:id="rId56" w:tgtFrame="_blank" w:history="1">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2005.gada</w:t>
              </w:r>
              <w:proofErr w:type="gramEnd"/>
              <w:r w:rsidRPr="001166BC">
                <w:rPr>
                  <w:rStyle w:val="Hyperlink"/>
                  <w:rFonts w:ascii="Times New Roman" w:hAnsi="Times New Roman" w:cs="Times New Roman"/>
                  <w:color w:val="auto"/>
                  <w:sz w:val="20"/>
                  <w:szCs w:val="20"/>
                </w:rPr>
                <w:t xml:space="preserve"> 27.decembra noteikumi Nr.1031 “Noteikumi par budžetu izdevumu klasifikāciju atbilstoši ekonomiskajām kategorijām” </w:t>
              </w:r>
            </w:hyperlink>
          </w:p>
          <w:p w:rsidR="006A111A" w:rsidRPr="001166BC" w:rsidRDefault="00EB2F14" w:rsidP="00F40855">
            <w:pPr>
              <w:spacing w:after="120"/>
            </w:pPr>
            <w:hyperlink r:id="rId57" w:tgtFrame="_blank" w:history="1">
              <w:r w:rsidR="006A111A" w:rsidRPr="001166BC">
                <w:rPr>
                  <w:rStyle w:val="Hyperlink"/>
                  <w:rFonts w:ascii="Times New Roman" w:hAnsi="Times New Roman" w:cs="Times New Roman"/>
                  <w:color w:val="auto"/>
                  <w:sz w:val="20"/>
                  <w:szCs w:val="20"/>
                </w:rPr>
                <w:t xml:space="preserve">Ministru kabineta </w:t>
              </w:r>
              <w:proofErr w:type="gramStart"/>
              <w:r w:rsidR="006A111A" w:rsidRPr="001166BC">
                <w:rPr>
                  <w:rStyle w:val="Hyperlink"/>
                  <w:rFonts w:ascii="Times New Roman" w:hAnsi="Times New Roman" w:cs="Times New Roman"/>
                  <w:color w:val="auto"/>
                  <w:sz w:val="20"/>
                  <w:szCs w:val="20"/>
                </w:rPr>
                <w:t>2005.gada</w:t>
              </w:r>
              <w:proofErr w:type="gramEnd"/>
              <w:r w:rsidR="006A111A" w:rsidRPr="001166BC">
                <w:rPr>
                  <w:rStyle w:val="Hyperlink"/>
                  <w:rFonts w:ascii="Times New Roman" w:hAnsi="Times New Roman" w:cs="Times New Roman"/>
                  <w:color w:val="auto"/>
                  <w:sz w:val="20"/>
                  <w:szCs w:val="20"/>
                </w:rPr>
                <w:t xml:space="preserve"> 27.decembra noteikumi Nr.1032 “Noteikumi par budžetu ieņēmumu klasifikāciju”</w:t>
              </w:r>
            </w:hyperlink>
          </w:p>
          <w:p w:rsidR="009E0A93" w:rsidRPr="001166BC" w:rsidRDefault="00EB2F14" w:rsidP="00F40855">
            <w:pPr>
              <w:spacing w:after="120"/>
              <w:rPr>
                <w:rStyle w:val="Hyperlink"/>
                <w:rFonts w:ascii="Times New Roman" w:hAnsi="Times New Roman" w:cs="Times New Roman"/>
                <w:bCs/>
                <w:color w:val="auto"/>
                <w:sz w:val="20"/>
                <w:szCs w:val="20"/>
              </w:rPr>
            </w:pPr>
            <w:hyperlink r:id="rId58" w:history="1">
              <w:r w:rsidR="009E0A93" w:rsidRPr="001166BC">
                <w:rPr>
                  <w:rStyle w:val="Hyperlink"/>
                  <w:rFonts w:ascii="Times New Roman" w:hAnsi="Times New Roman" w:cs="Times New Roman"/>
                  <w:bCs/>
                  <w:color w:val="auto"/>
                  <w:sz w:val="20"/>
                  <w:szCs w:val="20"/>
                </w:rPr>
                <w:t xml:space="preserve">Ministru kabineta </w:t>
              </w:r>
              <w:proofErr w:type="gramStart"/>
              <w:r w:rsidR="009E0A93" w:rsidRPr="001166BC">
                <w:rPr>
                  <w:rStyle w:val="Hyperlink"/>
                  <w:rFonts w:ascii="Times New Roman" w:hAnsi="Times New Roman" w:cs="Times New Roman"/>
                  <w:bCs/>
                  <w:color w:val="auto"/>
                  <w:sz w:val="20"/>
                  <w:szCs w:val="20"/>
                </w:rPr>
                <w:t>2018.gada</w:t>
              </w:r>
              <w:proofErr w:type="gramEnd"/>
              <w:r w:rsidR="009E0A93" w:rsidRPr="001166BC">
                <w:rPr>
                  <w:rStyle w:val="Hyperlink"/>
                  <w:rFonts w:ascii="Times New Roman" w:hAnsi="Times New Roman" w:cs="Times New Roman"/>
                  <w:bCs/>
                  <w:color w:val="auto"/>
                  <w:sz w:val="20"/>
                  <w:szCs w:val="20"/>
                </w:rPr>
                <w:t xml:space="preserve"> 13.februāra noteikumi Nr.87 “Grāmatvedības uzskaites kārtība budžeta iestādēs”</w:t>
              </w:r>
            </w:hyperlink>
            <w:r w:rsidR="009E0A93" w:rsidRPr="001166BC">
              <w:rPr>
                <w:rStyle w:val="Hyperlink"/>
                <w:rFonts w:ascii="Times New Roman" w:hAnsi="Times New Roman" w:cs="Times New Roman"/>
                <w:bCs/>
                <w:color w:val="auto"/>
                <w:sz w:val="20"/>
                <w:szCs w:val="20"/>
              </w:rPr>
              <w:t xml:space="preserve"> </w:t>
            </w:r>
          </w:p>
          <w:p w:rsidR="009E0A93" w:rsidRPr="001166BC" w:rsidRDefault="00EB2F14" w:rsidP="009E0A93">
            <w:pPr>
              <w:spacing w:after="120"/>
              <w:rPr>
                <w:rStyle w:val="t35"/>
                <w:rFonts w:ascii="Times New Roman" w:hAnsi="Times New Roman" w:cs="Times New Roman"/>
                <w:sz w:val="20"/>
                <w:szCs w:val="20"/>
              </w:rPr>
            </w:pPr>
            <w:hyperlink r:id="rId59" w:history="1">
              <w:r w:rsidR="009E0A93" w:rsidRPr="001166BC">
                <w:rPr>
                  <w:rStyle w:val="Hyperlink"/>
                  <w:rFonts w:ascii="Times New Roman" w:hAnsi="Times New Roman" w:cs="Times New Roman"/>
                  <w:color w:val="auto"/>
                  <w:sz w:val="20"/>
                  <w:szCs w:val="20"/>
                </w:rPr>
                <w:t xml:space="preserve">Ministru kabineta </w:t>
              </w:r>
              <w:proofErr w:type="gramStart"/>
              <w:r w:rsidR="009E0A93" w:rsidRPr="001166BC">
                <w:rPr>
                  <w:rStyle w:val="Hyperlink"/>
                  <w:rFonts w:ascii="Times New Roman" w:hAnsi="Times New Roman" w:cs="Times New Roman"/>
                  <w:color w:val="auto"/>
                  <w:sz w:val="20"/>
                  <w:szCs w:val="20"/>
                </w:rPr>
                <w:t>2018.gada</w:t>
              </w:r>
              <w:proofErr w:type="gramEnd"/>
              <w:r w:rsidR="009E0A93" w:rsidRPr="001166BC">
                <w:rPr>
                  <w:rStyle w:val="Hyperlink"/>
                  <w:rFonts w:ascii="Times New Roman" w:hAnsi="Times New Roman" w:cs="Times New Roman"/>
                  <w:color w:val="auto"/>
                  <w:sz w:val="20"/>
                  <w:szCs w:val="20"/>
                </w:rPr>
                <w:t xml:space="preserve"> 19.jūnija noteikumi Nr.344 “Gada pārskata sagatavošanas kārtība”</w:t>
              </w:r>
            </w:hyperlink>
          </w:p>
          <w:p w:rsidR="006A111A" w:rsidRPr="001166BC" w:rsidRDefault="006A111A" w:rsidP="00F40855">
            <w:pPr>
              <w:spacing w:after="120"/>
              <w:rPr>
                <w:rFonts w:ascii="Times New Roman" w:hAnsi="Times New Roman" w:cs="Times New Roman"/>
                <w:sz w:val="20"/>
                <w:szCs w:val="20"/>
                <w:shd w:val="clear" w:color="auto" w:fill="F1F1F1"/>
              </w:rPr>
            </w:pPr>
          </w:p>
          <w:p w:rsidR="006A111A" w:rsidRPr="001166BC" w:rsidRDefault="006A111A" w:rsidP="00F40855">
            <w:pPr>
              <w:spacing w:after="120"/>
              <w:rPr>
                <w:rFonts w:ascii="Times New Roman" w:hAnsi="Times New Roman" w:cs="Times New Roman"/>
                <w:sz w:val="20"/>
                <w:szCs w:val="20"/>
                <w:shd w:val="clear" w:color="auto" w:fill="F1F1F1"/>
              </w:rPr>
            </w:pPr>
          </w:p>
          <w:p w:rsidR="006A111A" w:rsidRPr="001166BC" w:rsidRDefault="006A111A" w:rsidP="009257B1">
            <w:pPr>
              <w:rPr>
                <w:rFonts w:ascii="Times New Roman" w:hAnsi="Times New Roman" w:cs="Times New Roman"/>
                <w:sz w:val="20"/>
                <w:szCs w:val="20"/>
                <w:shd w:val="clear" w:color="auto" w:fill="F1F1F1"/>
              </w:rPr>
            </w:pPr>
          </w:p>
        </w:tc>
        <w:tc>
          <w:tcPr>
            <w:tcW w:w="4962" w:type="dxa"/>
          </w:tcPr>
          <w:p w:rsidR="006A111A" w:rsidRPr="004E1904" w:rsidRDefault="006A111A" w:rsidP="00A62700">
            <w:pPr>
              <w:spacing w:after="120"/>
              <w:rPr>
                <w:rFonts w:ascii="Times New Roman" w:hAnsi="Times New Roman" w:cs="Times New Roman"/>
                <w:sz w:val="20"/>
                <w:szCs w:val="20"/>
              </w:rPr>
            </w:pPr>
            <w:r w:rsidRPr="004E1904">
              <w:rPr>
                <w:rFonts w:ascii="Times New Roman" w:hAnsi="Times New Roman" w:cs="Times New Roman"/>
                <w:sz w:val="20"/>
                <w:szCs w:val="20"/>
              </w:rPr>
              <w:lastRenderedPageBreak/>
              <w:t xml:space="preserve">Iekšlietu ministrijas </w:t>
            </w:r>
            <w:proofErr w:type="gramStart"/>
            <w:r w:rsidRPr="004E1904">
              <w:rPr>
                <w:rFonts w:ascii="Times New Roman" w:hAnsi="Times New Roman" w:cs="Times New Roman"/>
                <w:sz w:val="20"/>
                <w:szCs w:val="20"/>
              </w:rPr>
              <w:t>2012.gada</w:t>
            </w:r>
            <w:proofErr w:type="gramEnd"/>
            <w:r w:rsidRPr="004E1904">
              <w:rPr>
                <w:rFonts w:ascii="Times New Roman" w:hAnsi="Times New Roman" w:cs="Times New Roman"/>
                <w:sz w:val="20"/>
                <w:szCs w:val="20"/>
              </w:rPr>
              <w:t xml:space="preserve"> 25.septembra iekšējie noteikumi Nr.1-10/33 „Inventarizācijas veikšanas kārtība”</w:t>
            </w:r>
          </w:p>
          <w:p w:rsidR="006A111A" w:rsidRPr="004E1904" w:rsidRDefault="006A111A" w:rsidP="00A62700">
            <w:pPr>
              <w:spacing w:after="120"/>
              <w:jc w:val="both"/>
              <w:rPr>
                <w:rFonts w:ascii="Times New Roman" w:hAnsi="Times New Roman"/>
                <w:sz w:val="24"/>
                <w:szCs w:val="24"/>
              </w:rPr>
            </w:pPr>
            <w:r w:rsidRPr="004E1904">
              <w:rPr>
                <w:rFonts w:ascii="Times New Roman" w:hAnsi="Times New Roman" w:cs="Times New Roman"/>
                <w:sz w:val="20"/>
                <w:szCs w:val="20"/>
              </w:rPr>
              <w:t xml:space="preserve">Iekšlietu ministrijas </w:t>
            </w:r>
            <w:proofErr w:type="gramStart"/>
            <w:r w:rsidRPr="004E1904">
              <w:rPr>
                <w:rFonts w:ascii="Times New Roman" w:hAnsi="Times New Roman" w:cs="Times New Roman"/>
                <w:sz w:val="20"/>
                <w:szCs w:val="20"/>
              </w:rPr>
              <w:t>2013.gada</w:t>
            </w:r>
            <w:proofErr w:type="gramEnd"/>
            <w:r w:rsidRPr="004E1904">
              <w:rPr>
                <w:rFonts w:ascii="Times New Roman" w:hAnsi="Times New Roman" w:cs="Times New Roman"/>
                <w:sz w:val="20"/>
                <w:szCs w:val="20"/>
              </w:rPr>
              <w:t xml:space="preserve"> 15.novembra iekšējie noteikumi Nr.1-10/37 </w:t>
            </w:r>
            <w:r w:rsidR="00953892" w:rsidRPr="004E1904">
              <w:rPr>
                <w:rFonts w:ascii="Times New Roman" w:hAnsi="Times New Roman" w:cs="Times New Roman"/>
                <w:sz w:val="20"/>
                <w:szCs w:val="20"/>
              </w:rPr>
              <w:t>“</w:t>
            </w:r>
            <w:r w:rsidRPr="004E1904">
              <w:rPr>
                <w:rFonts w:ascii="Times New Roman" w:hAnsi="Times New Roman" w:cs="Times New Roman"/>
                <w:sz w:val="20"/>
                <w:szCs w:val="20"/>
              </w:rPr>
              <w:t>Inventarizācijas veikšanas kārtība Iekšlietu ministrijā</w:t>
            </w:r>
            <w:r w:rsidR="00953892" w:rsidRPr="004E1904">
              <w:rPr>
                <w:rFonts w:ascii="Times New Roman" w:hAnsi="Times New Roman" w:cs="Times New Roman"/>
                <w:sz w:val="20"/>
                <w:szCs w:val="20"/>
              </w:rPr>
              <w:t>”</w:t>
            </w:r>
          </w:p>
          <w:p w:rsidR="006A111A" w:rsidRPr="004E1904" w:rsidRDefault="006A111A" w:rsidP="00A62700">
            <w:pPr>
              <w:spacing w:after="120"/>
              <w:rPr>
                <w:rFonts w:ascii="Times New Roman" w:hAnsi="Times New Roman"/>
                <w:sz w:val="20"/>
                <w:szCs w:val="20"/>
              </w:rPr>
            </w:pPr>
            <w:r w:rsidRPr="004E1904">
              <w:rPr>
                <w:rFonts w:ascii="Times New Roman" w:hAnsi="Times New Roman"/>
                <w:sz w:val="20"/>
                <w:szCs w:val="20"/>
              </w:rPr>
              <w:t xml:space="preserve">Iekšlietu ministrijas </w:t>
            </w:r>
            <w:proofErr w:type="gramStart"/>
            <w:r w:rsidRPr="004E1904">
              <w:rPr>
                <w:rFonts w:ascii="Times New Roman" w:hAnsi="Times New Roman"/>
                <w:sz w:val="20"/>
                <w:szCs w:val="20"/>
              </w:rPr>
              <w:t>2014.gada</w:t>
            </w:r>
            <w:proofErr w:type="gramEnd"/>
            <w:r w:rsidRPr="004E1904">
              <w:rPr>
                <w:rFonts w:ascii="Times New Roman" w:hAnsi="Times New Roman"/>
                <w:sz w:val="20"/>
                <w:szCs w:val="20"/>
              </w:rPr>
              <w:t xml:space="preserve"> 16.janvāra iekšējie noteikumi Nr.1-10/5 “Grāmatvedības dokumentu aprites kārtība”</w:t>
            </w:r>
          </w:p>
          <w:p w:rsidR="006A111A" w:rsidRPr="004E1904" w:rsidRDefault="006A111A" w:rsidP="00076172">
            <w:pPr>
              <w:spacing w:after="120"/>
              <w:jc w:val="both"/>
              <w:rPr>
                <w:rFonts w:ascii="Times New Roman" w:hAnsi="Times New Roman"/>
                <w:sz w:val="20"/>
                <w:szCs w:val="20"/>
              </w:rPr>
            </w:pPr>
            <w:r w:rsidRPr="004E1904">
              <w:rPr>
                <w:rFonts w:ascii="Times New Roman" w:hAnsi="Times New Roman"/>
                <w:sz w:val="20"/>
                <w:szCs w:val="20"/>
              </w:rPr>
              <w:t xml:space="preserve">Iekšlietu ministrijas </w:t>
            </w:r>
            <w:proofErr w:type="gramStart"/>
            <w:r w:rsidRPr="004E1904">
              <w:rPr>
                <w:rFonts w:ascii="Times New Roman" w:hAnsi="Times New Roman"/>
                <w:sz w:val="20"/>
                <w:szCs w:val="20"/>
              </w:rPr>
              <w:t>2014.gada</w:t>
            </w:r>
            <w:proofErr w:type="gramEnd"/>
            <w:r w:rsidRPr="004E1904">
              <w:rPr>
                <w:rFonts w:ascii="Times New Roman" w:hAnsi="Times New Roman"/>
                <w:sz w:val="20"/>
                <w:szCs w:val="20"/>
              </w:rPr>
              <w:t xml:space="preserve"> 25.februāra iekšējie noteikumi Nr.1-10/14 “Komandējumu organizēšanas kārtība</w:t>
            </w:r>
            <w:r w:rsidR="00D13613" w:rsidRPr="004E1904">
              <w:rPr>
                <w:rFonts w:ascii="Times New Roman" w:hAnsi="Times New Roman"/>
                <w:sz w:val="20"/>
                <w:szCs w:val="20"/>
              </w:rPr>
              <w:t xml:space="preserve"> Iekšlietu ministrijā</w:t>
            </w:r>
            <w:r w:rsidRPr="004E1904">
              <w:rPr>
                <w:rFonts w:ascii="Times New Roman" w:hAnsi="Times New Roman"/>
                <w:sz w:val="20"/>
                <w:szCs w:val="20"/>
              </w:rPr>
              <w:t>”</w:t>
            </w:r>
          </w:p>
          <w:p w:rsidR="003F10D2" w:rsidRPr="004E1904" w:rsidRDefault="00E86891" w:rsidP="003F10D2">
            <w:pPr>
              <w:spacing w:after="120"/>
              <w:rPr>
                <w:rFonts w:ascii="Times New Roman" w:hAnsi="Times New Roman" w:cs="Times New Roman"/>
                <w:sz w:val="20"/>
                <w:szCs w:val="20"/>
              </w:rPr>
            </w:pPr>
            <w:r w:rsidRPr="004E1904">
              <w:rPr>
                <w:rFonts w:ascii="Times New Roman" w:hAnsi="Times New Roman" w:cs="Times New Roman"/>
                <w:sz w:val="20"/>
                <w:szCs w:val="20"/>
              </w:rPr>
              <w:t xml:space="preserve">Iekšlietu ministrijas </w:t>
            </w:r>
            <w:proofErr w:type="gramStart"/>
            <w:r w:rsidRPr="004E1904">
              <w:rPr>
                <w:rFonts w:ascii="Times New Roman" w:hAnsi="Times New Roman" w:cs="Times New Roman"/>
                <w:sz w:val="20"/>
                <w:szCs w:val="20"/>
              </w:rPr>
              <w:t>2016.gada</w:t>
            </w:r>
            <w:proofErr w:type="gramEnd"/>
            <w:r w:rsidRPr="004E1904">
              <w:rPr>
                <w:rFonts w:ascii="Times New Roman" w:hAnsi="Times New Roman" w:cs="Times New Roman"/>
                <w:sz w:val="20"/>
                <w:szCs w:val="20"/>
              </w:rPr>
              <w:t xml:space="preserve"> 17.jūnija iekšējie noteikumi Nr.1-10/14 “Kārtība, kādā saņem, uzskaita un noraksta materiālās vērtības Iekšlietu ministrijā”</w:t>
            </w:r>
          </w:p>
          <w:p w:rsidR="003F10D2" w:rsidRPr="004E1904" w:rsidRDefault="003F10D2" w:rsidP="003F10D2">
            <w:pPr>
              <w:spacing w:after="120"/>
              <w:rPr>
                <w:rFonts w:ascii="Times New Roman" w:hAnsi="Times New Roman" w:cs="Times New Roman"/>
                <w:sz w:val="20"/>
                <w:szCs w:val="20"/>
              </w:rPr>
            </w:pPr>
            <w:r w:rsidRPr="004E1904">
              <w:rPr>
                <w:rFonts w:ascii="Times New Roman" w:hAnsi="Times New Roman" w:cs="Times New Roman"/>
                <w:sz w:val="20"/>
                <w:szCs w:val="20"/>
              </w:rPr>
              <w:t xml:space="preserve">Iekšlietu ministrijas </w:t>
            </w:r>
            <w:proofErr w:type="gramStart"/>
            <w:r w:rsidRPr="004E1904">
              <w:rPr>
                <w:rFonts w:ascii="Times New Roman" w:hAnsi="Times New Roman" w:cs="Times New Roman"/>
                <w:sz w:val="20"/>
                <w:szCs w:val="20"/>
              </w:rPr>
              <w:t>2016.gada</w:t>
            </w:r>
            <w:proofErr w:type="gramEnd"/>
            <w:r w:rsidRPr="004E1904">
              <w:rPr>
                <w:rFonts w:ascii="Times New Roman" w:hAnsi="Times New Roman" w:cs="Times New Roman"/>
                <w:sz w:val="20"/>
                <w:szCs w:val="20"/>
              </w:rPr>
              <w:t xml:space="preserve"> 17.jūnija iekšējie noteikumi Nr.1-10/17 “Iekšlietu ministrijas Grāmatvedības padomes nolikums”</w:t>
            </w:r>
          </w:p>
          <w:p w:rsidR="002C5B52" w:rsidRPr="004E1904" w:rsidRDefault="002C5B52" w:rsidP="002C5B52">
            <w:pPr>
              <w:spacing w:after="120"/>
              <w:rPr>
                <w:rFonts w:ascii="Times New Roman" w:hAnsi="Times New Roman" w:cs="Times New Roman"/>
                <w:sz w:val="20"/>
                <w:szCs w:val="20"/>
              </w:rPr>
            </w:pPr>
            <w:r w:rsidRPr="004E1904">
              <w:rPr>
                <w:rFonts w:ascii="Times New Roman" w:hAnsi="Times New Roman" w:cs="Times New Roman"/>
                <w:sz w:val="20"/>
                <w:szCs w:val="20"/>
              </w:rPr>
              <w:t xml:space="preserve">Iekšlietu ministrijas </w:t>
            </w:r>
            <w:proofErr w:type="gramStart"/>
            <w:r w:rsidRPr="004E1904">
              <w:rPr>
                <w:rFonts w:ascii="Times New Roman" w:hAnsi="Times New Roman" w:cs="Times New Roman"/>
                <w:sz w:val="20"/>
                <w:szCs w:val="20"/>
              </w:rPr>
              <w:t>2016.gada</w:t>
            </w:r>
            <w:proofErr w:type="gramEnd"/>
            <w:r w:rsidRPr="004E1904">
              <w:rPr>
                <w:rFonts w:ascii="Times New Roman" w:hAnsi="Times New Roman" w:cs="Times New Roman"/>
                <w:sz w:val="20"/>
                <w:szCs w:val="20"/>
              </w:rPr>
              <w:t xml:space="preserve"> 17.oktobra iekšējie noteikumi Nr.1-10/27 “Ceturkšņa pārskata sagatavošanas kārtība Iekšlietu ministrijā un tās padotībā esošajās iestādēs” </w:t>
            </w:r>
          </w:p>
          <w:p w:rsidR="00FF2615" w:rsidRPr="004E1904" w:rsidRDefault="00FF2615" w:rsidP="005A7FF3">
            <w:pPr>
              <w:spacing w:after="120"/>
              <w:rPr>
                <w:rFonts w:ascii="Times New Roman" w:hAnsi="Times New Roman"/>
                <w:sz w:val="20"/>
                <w:szCs w:val="20"/>
              </w:rPr>
            </w:pPr>
            <w:r w:rsidRPr="004E1904">
              <w:rPr>
                <w:rFonts w:ascii="Times New Roman" w:hAnsi="Times New Roman"/>
                <w:sz w:val="20"/>
                <w:szCs w:val="20"/>
              </w:rPr>
              <w:lastRenderedPageBreak/>
              <w:t xml:space="preserve">Iekšlietu ministrijas </w:t>
            </w:r>
            <w:proofErr w:type="gramStart"/>
            <w:r w:rsidRPr="004E1904">
              <w:rPr>
                <w:rFonts w:ascii="Times New Roman" w:hAnsi="Times New Roman"/>
                <w:sz w:val="20"/>
                <w:szCs w:val="20"/>
              </w:rPr>
              <w:t>2017.gada</w:t>
            </w:r>
            <w:proofErr w:type="gramEnd"/>
            <w:r w:rsidRPr="004E1904">
              <w:rPr>
                <w:rFonts w:ascii="Times New Roman" w:hAnsi="Times New Roman"/>
                <w:sz w:val="20"/>
                <w:szCs w:val="20"/>
              </w:rPr>
              <w:t xml:space="preserve"> 7.jūnija iekšējie noteikumi Nr.1-10/17 “Maksājumu uzraudzības un pieteikumu Valsts kasei saskaņošanas kārtība” </w:t>
            </w:r>
          </w:p>
          <w:p w:rsidR="005A7FF3" w:rsidRPr="004E1904" w:rsidRDefault="005A7FF3" w:rsidP="005A7FF3">
            <w:pPr>
              <w:spacing w:after="120"/>
              <w:rPr>
                <w:rFonts w:ascii="Times New Roman" w:hAnsi="Times New Roman" w:cs="Times New Roman"/>
                <w:sz w:val="20"/>
                <w:szCs w:val="20"/>
              </w:rPr>
            </w:pPr>
            <w:r w:rsidRPr="004E1904">
              <w:rPr>
                <w:rFonts w:ascii="Times New Roman" w:hAnsi="Times New Roman" w:cs="Times New Roman"/>
                <w:sz w:val="20"/>
                <w:szCs w:val="20"/>
              </w:rPr>
              <w:t xml:space="preserve">Iekšlietu ministrijas </w:t>
            </w:r>
            <w:proofErr w:type="gramStart"/>
            <w:r w:rsidRPr="004E1904">
              <w:rPr>
                <w:rFonts w:ascii="Times New Roman" w:hAnsi="Times New Roman" w:cs="Times New Roman"/>
                <w:sz w:val="20"/>
                <w:szCs w:val="20"/>
              </w:rPr>
              <w:t>2018.gada</w:t>
            </w:r>
            <w:proofErr w:type="gramEnd"/>
            <w:r w:rsidRPr="004E1904">
              <w:rPr>
                <w:rFonts w:ascii="Times New Roman" w:hAnsi="Times New Roman" w:cs="Times New Roman"/>
                <w:sz w:val="20"/>
                <w:szCs w:val="20"/>
              </w:rPr>
              <w:t xml:space="preserve"> 4.decembra iekšējie noteikumi Nr.1-10/27 “Kārtība, kādā Iekšlietu ministrijā nodarbinātos nodrošina ar saimniecības inventāru un kancelejas piederumiem”</w:t>
            </w:r>
          </w:p>
          <w:p w:rsidR="00D51C99" w:rsidRDefault="00D51C99" w:rsidP="00D51C99">
            <w:pPr>
              <w:pStyle w:val="naisf"/>
              <w:spacing w:before="0" w:after="120"/>
              <w:ind w:firstLine="0"/>
              <w:jc w:val="left"/>
              <w:rPr>
                <w:sz w:val="20"/>
                <w:szCs w:val="20"/>
              </w:rPr>
            </w:pPr>
            <w:r>
              <w:rPr>
                <w:sz w:val="20"/>
                <w:szCs w:val="20"/>
              </w:rPr>
              <w:t>Iekšlietu ministrijas 2019. gada 17. decembra iekšējie noteikumi Nr.1-10/28 “Grāmatvedības uzskaites kārtība”</w:t>
            </w:r>
          </w:p>
          <w:p w:rsidR="00C64E65" w:rsidRPr="00D51C99" w:rsidRDefault="00C64E65" w:rsidP="00C64E65">
            <w:pPr>
              <w:rPr>
                <w:rFonts w:ascii="Times New Roman" w:hAnsi="Times New Roman"/>
                <w:sz w:val="20"/>
                <w:szCs w:val="20"/>
              </w:rPr>
            </w:pPr>
            <w:r>
              <w:rPr>
                <w:rFonts w:ascii="Times New Roman" w:hAnsi="Times New Roman"/>
                <w:sz w:val="20"/>
                <w:szCs w:val="20"/>
              </w:rPr>
              <w:t>Iekšlietu ministrijas 2019. gada 27. decembra iekšējie noteikumi Nr.1-10/31 “Gada pārskata sagatavošanas kārtība”</w:t>
            </w:r>
          </w:p>
          <w:p w:rsidR="003F10D2" w:rsidRPr="00D20995" w:rsidRDefault="003F10D2" w:rsidP="009257B1">
            <w:pPr>
              <w:rPr>
                <w:rFonts w:ascii="Times New Roman" w:eastAsia="Times New Roman" w:hAnsi="Times New Roman" w:cs="Times New Roman"/>
                <w:color w:val="833C0B" w:themeColor="accent2" w:themeShade="80"/>
                <w:sz w:val="20"/>
                <w:szCs w:val="20"/>
                <w:lang w:eastAsia="lv-LV"/>
              </w:rPr>
            </w:pPr>
          </w:p>
        </w:tc>
        <w:tc>
          <w:tcPr>
            <w:tcW w:w="2835" w:type="dxa"/>
          </w:tcPr>
          <w:p w:rsidR="00E8320D" w:rsidRPr="004E1904" w:rsidRDefault="00E8320D" w:rsidP="00E8320D">
            <w:pPr>
              <w:spacing w:after="120"/>
              <w:rPr>
                <w:rFonts w:ascii="Times New Roman" w:hAnsi="Times New Roman" w:cs="Times New Roman"/>
                <w:sz w:val="20"/>
                <w:szCs w:val="20"/>
              </w:rPr>
            </w:pPr>
            <w:r w:rsidRPr="004E1904">
              <w:rPr>
                <w:rFonts w:ascii="Times New Roman" w:hAnsi="Times New Roman" w:cs="Times New Roman"/>
                <w:sz w:val="20"/>
                <w:szCs w:val="20"/>
              </w:rPr>
              <w:lastRenderedPageBreak/>
              <w:t xml:space="preserve">Iekšlietu ministrijas </w:t>
            </w:r>
            <w:proofErr w:type="gramStart"/>
            <w:r w:rsidRPr="004E1904">
              <w:rPr>
                <w:rFonts w:ascii="Times New Roman" w:hAnsi="Times New Roman" w:cs="Times New Roman"/>
                <w:sz w:val="20"/>
                <w:szCs w:val="20"/>
              </w:rPr>
              <w:t>2019.gada</w:t>
            </w:r>
            <w:proofErr w:type="gramEnd"/>
            <w:r w:rsidRPr="004E1904">
              <w:rPr>
                <w:rFonts w:ascii="Times New Roman" w:hAnsi="Times New Roman" w:cs="Times New Roman"/>
                <w:sz w:val="20"/>
                <w:szCs w:val="20"/>
              </w:rPr>
              <w:t xml:space="preserve"> 7.maija iekšējie noteikumi Nr.1-10/11 “Grozījumi  Iekšlietu ministrijas 2016.gada 17.oktobra iekšējie noteikumi Nr.1-10/27 “Ceturkšņa pārskata sagatavošanas kārtība Iekšlietu ministrijā un tās padotībā esošajās iestādēs”” </w:t>
            </w:r>
          </w:p>
          <w:p w:rsidR="00D51C99" w:rsidRPr="00D51C99" w:rsidRDefault="00D51C99" w:rsidP="00D51C99">
            <w:pPr>
              <w:pStyle w:val="naisf"/>
              <w:spacing w:before="0" w:after="0"/>
              <w:ind w:firstLine="0"/>
              <w:jc w:val="left"/>
              <w:rPr>
                <w:sz w:val="20"/>
                <w:szCs w:val="20"/>
              </w:rPr>
            </w:pPr>
            <w:r w:rsidRPr="00D51C99">
              <w:rPr>
                <w:sz w:val="20"/>
                <w:szCs w:val="20"/>
              </w:rPr>
              <w:t>Iekšlietu ministrijas 2019. gada 17. decembra iekšējie noteikumi Nr.1-10/28 “Grāmatvedības uzskaites kārtība”</w:t>
            </w:r>
          </w:p>
          <w:p w:rsidR="00D51C99" w:rsidRPr="00D51C99" w:rsidRDefault="00D51C99" w:rsidP="00D51C99">
            <w:pPr>
              <w:pStyle w:val="naisf"/>
              <w:spacing w:before="0" w:after="0"/>
              <w:ind w:firstLine="0"/>
              <w:jc w:val="left"/>
              <w:rPr>
                <w:sz w:val="20"/>
                <w:szCs w:val="20"/>
              </w:rPr>
            </w:pPr>
            <w:r w:rsidRPr="00D51C99">
              <w:rPr>
                <w:sz w:val="20"/>
                <w:szCs w:val="20"/>
              </w:rPr>
              <w:t>[zaudējuši spēku:</w:t>
            </w:r>
          </w:p>
          <w:p w:rsidR="00D51C99" w:rsidRDefault="00D51C99" w:rsidP="00D51C99">
            <w:pPr>
              <w:spacing w:after="120"/>
              <w:rPr>
                <w:rFonts w:ascii="Times New Roman" w:hAnsi="Times New Roman"/>
                <w:sz w:val="20"/>
                <w:szCs w:val="20"/>
              </w:rPr>
            </w:pPr>
            <w:r w:rsidRPr="00D51C99">
              <w:rPr>
                <w:rFonts w:ascii="Times New Roman" w:hAnsi="Times New Roman"/>
                <w:sz w:val="20"/>
                <w:szCs w:val="20"/>
              </w:rPr>
              <w:t xml:space="preserve">Iekšlietu ministrijas </w:t>
            </w:r>
            <w:proofErr w:type="gramStart"/>
            <w:r w:rsidRPr="00D51C99">
              <w:rPr>
                <w:rFonts w:ascii="Times New Roman" w:hAnsi="Times New Roman"/>
                <w:sz w:val="20"/>
                <w:szCs w:val="20"/>
              </w:rPr>
              <w:t>2014.gada</w:t>
            </w:r>
            <w:proofErr w:type="gramEnd"/>
            <w:r w:rsidRPr="00D51C99">
              <w:rPr>
                <w:rFonts w:ascii="Times New Roman" w:hAnsi="Times New Roman"/>
                <w:sz w:val="20"/>
                <w:szCs w:val="20"/>
              </w:rPr>
              <w:t xml:space="preserve"> 11.novembra iekšējie noteikumi Nr.1-10/41 „Grāmatvedības uzskaites kārtība Iekšlietu ministrijā un tās padotībā esošajās iestādēs”</w:t>
            </w:r>
            <w:r w:rsidR="00CB6990">
              <w:rPr>
                <w:rFonts w:ascii="Times New Roman" w:hAnsi="Times New Roman"/>
                <w:sz w:val="20"/>
                <w:szCs w:val="20"/>
              </w:rPr>
              <w:t>]</w:t>
            </w:r>
          </w:p>
          <w:p w:rsidR="00D51C99" w:rsidRPr="00D51C99" w:rsidRDefault="00D51C99" w:rsidP="00CB6990">
            <w:pPr>
              <w:rPr>
                <w:rFonts w:ascii="Times New Roman" w:hAnsi="Times New Roman"/>
                <w:sz w:val="20"/>
                <w:szCs w:val="20"/>
              </w:rPr>
            </w:pPr>
            <w:r>
              <w:rPr>
                <w:rFonts w:ascii="Times New Roman" w:hAnsi="Times New Roman"/>
                <w:sz w:val="20"/>
                <w:szCs w:val="20"/>
              </w:rPr>
              <w:t>Iekšlietu ministrijas 2019. gada 27. decembra iekšējie noteikumi Nr.1-10/31 “Gada pārskata sagatavošanas kārtība”</w:t>
            </w:r>
          </w:p>
          <w:p w:rsidR="00CB6990" w:rsidRPr="00CB6990" w:rsidRDefault="00CB6990" w:rsidP="00CB6990">
            <w:pPr>
              <w:pStyle w:val="naisf"/>
              <w:spacing w:before="0" w:after="0"/>
              <w:ind w:firstLine="0"/>
              <w:jc w:val="left"/>
              <w:rPr>
                <w:sz w:val="20"/>
                <w:szCs w:val="20"/>
              </w:rPr>
            </w:pPr>
            <w:r w:rsidRPr="00CB6990">
              <w:rPr>
                <w:sz w:val="20"/>
                <w:szCs w:val="20"/>
              </w:rPr>
              <w:lastRenderedPageBreak/>
              <w:t>[zaudējuši spēku:</w:t>
            </w:r>
          </w:p>
          <w:p w:rsidR="00CB6990" w:rsidRPr="00CB6990" w:rsidRDefault="00CB6990" w:rsidP="00CB6990">
            <w:pPr>
              <w:jc w:val="both"/>
              <w:rPr>
                <w:rFonts w:ascii="Times New Roman" w:hAnsi="Times New Roman"/>
                <w:sz w:val="20"/>
                <w:szCs w:val="20"/>
              </w:rPr>
            </w:pPr>
            <w:r w:rsidRPr="00CB6990">
              <w:rPr>
                <w:rFonts w:ascii="Times New Roman" w:hAnsi="Times New Roman"/>
                <w:sz w:val="20"/>
                <w:szCs w:val="20"/>
              </w:rPr>
              <w:t xml:space="preserve">Iekšlietu ministrijas </w:t>
            </w:r>
            <w:proofErr w:type="gramStart"/>
            <w:r w:rsidRPr="00CB6990">
              <w:rPr>
                <w:rFonts w:ascii="Times New Roman" w:hAnsi="Times New Roman"/>
                <w:sz w:val="20"/>
                <w:szCs w:val="20"/>
              </w:rPr>
              <w:t>2014.gada</w:t>
            </w:r>
            <w:proofErr w:type="gramEnd"/>
            <w:r w:rsidRPr="00CB6990">
              <w:rPr>
                <w:rFonts w:ascii="Times New Roman" w:hAnsi="Times New Roman"/>
                <w:sz w:val="20"/>
                <w:szCs w:val="20"/>
              </w:rPr>
              <w:t xml:space="preserve"> 23.decembra iekšējie noteikumi Nr.1-10/47 “Gada pārskata sagatavošanas kārtība Iekšlietu ministrijā un tās padotībā esošajās iestādēs”</w:t>
            </w:r>
            <w:r>
              <w:rPr>
                <w:rFonts w:ascii="Times New Roman" w:hAnsi="Times New Roman"/>
                <w:sz w:val="20"/>
                <w:szCs w:val="20"/>
              </w:rPr>
              <w:t>]</w:t>
            </w:r>
          </w:p>
          <w:p w:rsidR="0070251D" w:rsidRPr="00D20995" w:rsidRDefault="0070251D" w:rsidP="001E20F2">
            <w:pPr>
              <w:spacing w:after="120"/>
              <w:jc w:val="both"/>
              <w:rPr>
                <w:rFonts w:ascii="Times New Roman" w:hAnsi="Times New Roman" w:cs="Times New Roman"/>
                <w:color w:val="833C0B" w:themeColor="accent2" w:themeShade="80"/>
                <w:sz w:val="20"/>
                <w:szCs w:val="20"/>
              </w:rPr>
            </w:pPr>
          </w:p>
        </w:tc>
        <w:tc>
          <w:tcPr>
            <w:tcW w:w="1842" w:type="dxa"/>
          </w:tcPr>
          <w:p w:rsidR="006A111A" w:rsidRPr="00D02C6A" w:rsidRDefault="006A111A" w:rsidP="009257B1">
            <w:pPr>
              <w:rPr>
                <w:rFonts w:ascii="Times New Roman" w:hAnsi="Times New Roman" w:cs="Times New Roman"/>
                <w:sz w:val="20"/>
                <w:szCs w:val="20"/>
              </w:rPr>
            </w:pPr>
            <w:proofErr w:type="spellStart"/>
            <w:r w:rsidRPr="00D02C6A">
              <w:rPr>
                <w:rFonts w:ascii="Times New Roman" w:hAnsi="Times New Roman" w:cs="Times New Roman"/>
                <w:sz w:val="20"/>
                <w:szCs w:val="20"/>
              </w:rPr>
              <w:lastRenderedPageBreak/>
              <w:t>DocsVision</w:t>
            </w:r>
            <w:proofErr w:type="spellEnd"/>
            <w:r w:rsidRPr="00D02C6A">
              <w:rPr>
                <w:rFonts w:ascii="Times New Roman" w:hAnsi="Times New Roman" w:cs="Times New Roman"/>
                <w:sz w:val="20"/>
                <w:szCs w:val="20"/>
              </w:rPr>
              <w:t xml:space="preserve"> sistēma, FVD lietvedība</w:t>
            </w:r>
          </w:p>
          <w:p w:rsidR="006A111A" w:rsidRPr="00D20995" w:rsidRDefault="006A111A" w:rsidP="009257B1">
            <w:pPr>
              <w:rPr>
                <w:rFonts w:ascii="Times New Roman" w:hAnsi="Times New Roman" w:cs="Times New Roman"/>
                <w:color w:val="833C0B" w:themeColor="accent2" w:themeShade="80"/>
                <w:sz w:val="20"/>
                <w:szCs w:val="20"/>
              </w:rPr>
            </w:pPr>
          </w:p>
        </w:tc>
      </w:tr>
      <w:tr w:rsidR="00D20995" w:rsidRPr="00D20995" w:rsidTr="00FB46E0">
        <w:tc>
          <w:tcPr>
            <w:tcW w:w="2553" w:type="dxa"/>
            <w:shd w:val="clear" w:color="auto" w:fill="C5E0B3" w:themeFill="accent6" w:themeFillTint="66"/>
          </w:tcPr>
          <w:p w:rsidR="006A111A" w:rsidRPr="00D20995" w:rsidRDefault="006A111A" w:rsidP="009257B1">
            <w:pPr>
              <w:rPr>
                <w:rFonts w:ascii="Times New Roman" w:hAnsi="Times New Roman" w:cs="Times New Roman"/>
                <w:b/>
                <w:color w:val="833C0B" w:themeColor="accent2" w:themeShade="80"/>
                <w:sz w:val="20"/>
                <w:szCs w:val="20"/>
              </w:rPr>
            </w:pPr>
          </w:p>
        </w:tc>
        <w:tc>
          <w:tcPr>
            <w:tcW w:w="13182" w:type="dxa"/>
            <w:gridSpan w:val="4"/>
            <w:shd w:val="clear" w:color="auto" w:fill="C5E0B3" w:themeFill="accent6" w:themeFillTint="66"/>
          </w:tcPr>
          <w:p w:rsidR="006A111A" w:rsidRPr="00D20995" w:rsidRDefault="006A111A" w:rsidP="009257B1">
            <w:pPr>
              <w:rPr>
                <w:rFonts w:ascii="Times New Roman" w:hAnsi="Times New Roman" w:cs="Times New Roman"/>
                <w:b/>
                <w:color w:val="833C0B" w:themeColor="accent2" w:themeShade="80"/>
                <w:sz w:val="20"/>
                <w:szCs w:val="20"/>
              </w:rPr>
            </w:pPr>
            <w:r w:rsidRPr="00FB060A">
              <w:rPr>
                <w:rFonts w:ascii="Times New Roman" w:hAnsi="Times New Roman" w:cs="Times New Roman"/>
                <w:b/>
                <w:sz w:val="20"/>
                <w:szCs w:val="20"/>
              </w:rPr>
              <w:t>Projektu kontroles jomā</w:t>
            </w:r>
          </w:p>
        </w:tc>
      </w:tr>
      <w:tr w:rsidR="00D20995" w:rsidRPr="00D20995" w:rsidTr="00FB46E0">
        <w:tc>
          <w:tcPr>
            <w:tcW w:w="2553" w:type="dxa"/>
          </w:tcPr>
          <w:p w:rsidR="006A111A" w:rsidRPr="00D20995" w:rsidRDefault="0090472B" w:rsidP="009257B1">
            <w:pPr>
              <w:rPr>
                <w:rFonts w:ascii="Times New Roman" w:hAnsi="Times New Roman" w:cs="Times New Roman"/>
                <w:color w:val="833C0B" w:themeColor="accent2" w:themeShade="80"/>
                <w:sz w:val="20"/>
                <w:szCs w:val="20"/>
              </w:rPr>
            </w:pPr>
            <w:r w:rsidRPr="00FB060A">
              <w:rPr>
                <w:rFonts w:ascii="Times New Roman" w:hAnsi="Times New Roman" w:cs="Times New Roman"/>
                <w:sz w:val="20"/>
                <w:szCs w:val="20"/>
              </w:rPr>
              <w:t>4.2.</w:t>
            </w:r>
            <w:r w:rsidRPr="00FB060A">
              <w:rPr>
                <w:rFonts w:ascii="Arial" w:hAnsi="Arial" w:cs="Arial"/>
              </w:rPr>
              <w:t xml:space="preserve"> </w:t>
            </w:r>
            <w:r w:rsidRPr="00FB060A">
              <w:rPr>
                <w:rFonts w:ascii="Times New Roman" w:hAnsi="Times New Roman" w:cs="Times New Roman"/>
                <w:sz w:val="20"/>
                <w:szCs w:val="20"/>
              </w:rPr>
              <w:t>izstrādātās un ieviestās procedūras nodrošina, ka grāmatvedības uzskaite un cita informācija ir patiesa, salīdzināma, savlaicīga, nozīmīga, saprotama un pilnīga:</w:t>
            </w:r>
          </w:p>
        </w:tc>
        <w:tc>
          <w:tcPr>
            <w:tcW w:w="3543" w:type="dxa"/>
          </w:tcPr>
          <w:p w:rsidR="006A111A" w:rsidRPr="001166BC" w:rsidRDefault="00EB2F14" w:rsidP="00C51119">
            <w:pPr>
              <w:spacing w:after="120"/>
              <w:rPr>
                <w:rFonts w:ascii="Times New Roman" w:hAnsi="Times New Roman" w:cs="Times New Roman"/>
                <w:bCs/>
                <w:sz w:val="20"/>
                <w:szCs w:val="20"/>
              </w:rPr>
            </w:pPr>
            <w:hyperlink r:id="rId60" w:history="1">
              <w:r w:rsidR="006A111A" w:rsidRPr="001166BC">
                <w:rPr>
                  <w:rStyle w:val="Hyperlink"/>
                  <w:rFonts w:ascii="Times New Roman" w:hAnsi="Times New Roman" w:cs="Times New Roman"/>
                  <w:bCs/>
                  <w:color w:val="auto"/>
                  <w:sz w:val="20"/>
                  <w:szCs w:val="20"/>
                </w:rPr>
                <w:t>Iekšējās drošības fonda un Patvēruma, migrācijas un integrācijas fonda 2014.—</w:t>
              </w:r>
              <w:proofErr w:type="gramStart"/>
              <w:r w:rsidR="006A111A" w:rsidRPr="001166BC">
                <w:rPr>
                  <w:rStyle w:val="Hyperlink"/>
                  <w:rFonts w:ascii="Times New Roman" w:hAnsi="Times New Roman" w:cs="Times New Roman"/>
                  <w:bCs/>
                  <w:color w:val="auto"/>
                  <w:sz w:val="20"/>
                  <w:szCs w:val="20"/>
                </w:rPr>
                <w:t>2020.gada</w:t>
              </w:r>
              <w:proofErr w:type="gramEnd"/>
              <w:r w:rsidR="006A111A" w:rsidRPr="001166BC">
                <w:rPr>
                  <w:rStyle w:val="Hyperlink"/>
                  <w:rFonts w:ascii="Times New Roman" w:hAnsi="Times New Roman" w:cs="Times New Roman"/>
                  <w:bCs/>
                  <w:color w:val="auto"/>
                  <w:sz w:val="20"/>
                  <w:szCs w:val="20"/>
                </w:rPr>
                <w:t xml:space="preserve"> plānošanas perioda vadības likums</w:t>
              </w:r>
            </w:hyperlink>
          </w:p>
          <w:p w:rsidR="006A111A" w:rsidRPr="001166BC" w:rsidRDefault="00EB2F14" w:rsidP="00C51119">
            <w:pPr>
              <w:spacing w:after="120"/>
              <w:rPr>
                <w:rFonts w:ascii="Times New Roman" w:hAnsi="Times New Roman" w:cs="Times New Roman"/>
                <w:bCs/>
                <w:sz w:val="20"/>
                <w:szCs w:val="20"/>
              </w:rPr>
            </w:pPr>
            <w:hyperlink r:id="rId61" w:history="1">
              <w:r w:rsidR="006A111A" w:rsidRPr="001166BC">
                <w:rPr>
                  <w:rStyle w:val="Hyperlink"/>
                  <w:rFonts w:ascii="Times New Roman" w:hAnsi="Times New Roman" w:cs="Times New Roman"/>
                  <w:bCs/>
                  <w:color w:val="auto"/>
                  <w:sz w:val="20"/>
                  <w:szCs w:val="20"/>
                </w:rPr>
                <w:t xml:space="preserve">Ministru kabineta </w:t>
              </w:r>
              <w:proofErr w:type="gramStart"/>
              <w:r w:rsidR="006A111A" w:rsidRPr="001166BC">
                <w:rPr>
                  <w:rStyle w:val="Hyperlink"/>
                  <w:rFonts w:ascii="Times New Roman" w:hAnsi="Times New Roman" w:cs="Times New Roman"/>
                  <w:bCs/>
                  <w:color w:val="auto"/>
                  <w:sz w:val="20"/>
                  <w:szCs w:val="20"/>
                </w:rPr>
                <w:t>2015.gada</w:t>
              </w:r>
              <w:proofErr w:type="gramEnd"/>
              <w:r w:rsidR="006A111A" w:rsidRPr="001166BC">
                <w:rPr>
                  <w:rStyle w:val="Hyperlink"/>
                  <w:rFonts w:ascii="Times New Roman" w:hAnsi="Times New Roman" w:cs="Times New Roman"/>
                  <w:bCs/>
                  <w:color w:val="auto"/>
                  <w:sz w:val="20"/>
                  <w:szCs w:val="20"/>
                </w:rPr>
                <w:t xml:space="preserve"> 28.jūlija noteikumi Nr.432 “Iekšējās drošības fonda un Patvēruma, migrācijas un integrācijas fonda 2014.–2020. gada plānošanas dokumentu izstrādes un projektu iesniegumu atlases kārtība”</w:t>
              </w:r>
            </w:hyperlink>
          </w:p>
          <w:p w:rsidR="006A111A" w:rsidRPr="001166BC" w:rsidRDefault="00EB2F14" w:rsidP="00C51119">
            <w:pPr>
              <w:spacing w:after="120"/>
              <w:rPr>
                <w:rFonts w:ascii="Times New Roman" w:hAnsi="Times New Roman" w:cs="Times New Roman"/>
                <w:bCs/>
                <w:sz w:val="20"/>
                <w:szCs w:val="20"/>
              </w:rPr>
            </w:pPr>
            <w:hyperlink r:id="rId62" w:history="1">
              <w:r w:rsidR="006A111A" w:rsidRPr="001166BC">
                <w:rPr>
                  <w:rStyle w:val="Hyperlink"/>
                  <w:rFonts w:ascii="Times New Roman" w:hAnsi="Times New Roman" w:cs="Times New Roman"/>
                  <w:bCs/>
                  <w:color w:val="auto"/>
                  <w:sz w:val="20"/>
                  <w:szCs w:val="20"/>
                </w:rPr>
                <w:t xml:space="preserve">Ministru kabineta </w:t>
              </w:r>
              <w:proofErr w:type="gramStart"/>
              <w:r w:rsidR="006A111A" w:rsidRPr="001166BC">
                <w:rPr>
                  <w:rStyle w:val="Hyperlink"/>
                  <w:rFonts w:ascii="Times New Roman" w:hAnsi="Times New Roman" w:cs="Times New Roman"/>
                  <w:bCs/>
                  <w:color w:val="auto"/>
                  <w:sz w:val="20"/>
                  <w:szCs w:val="20"/>
                </w:rPr>
                <w:t>2015.gada</w:t>
              </w:r>
              <w:proofErr w:type="gramEnd"/>
              <w:r w:rsidR="006A111A" w:rsidRPr="001166BC">
                <w:rPr>
                  <w:rStyle w:val="Hyperlink"/>
                  <w:rFonts w:ascii="Times New Roman" w:hAnsi="Times New Roman" w:cs="Times New Roman"/>
                  <w:bCs/>
                  <w:color w:val="auto"/>
                  <w:sz w:val="20"/>
                  <w:szCs w:val="20"/>
                </w:rPr>
                <w:t xml:space="preserve"> 28.jūlija noteikumi Nr.433 “Iekšējās drošības fonda un Patvēruma, migrācijas un integrācijas fonda 2014.–2020. gada plānošanas perioda pārvaldības un kontroles sistēmas izveides un finanšu vadības un kontroles kārtība”</w:t>
              </w:r>
            </w:hyperlink>
          </w:p>
          <w:p w:rsidR="006A111A" w:rsidRPr="00D20995" w:rsidRDefault="006A111A" w:rsidP="009257B1">
            <w:pPr>
              <w:rPr>
                <w:rFonts w:ascii="Times New Roman" w:hAnsi="Times New Roman" w:cs="Times New Roman"/>
                <w:bCs/>
                <w:color w:val="833C0B" w:themeColor="accent2" w:themeShade="80"/>
                <w:sz w:val="20"/>
                <w:szCs w:val="20"/>
              </w:rPr>
            </w:pPr>
          </w:p>
          <w:p w:rsidR="006A111A" w:rsidRPr="00D20995" w:rsidRDefault="006A111A" w:rsidP="009257B1">
            <w:pPr>
              <w:rPr>
                <w:rFonts w:ascii="Times New Roman" w:hAnsi="Times New Roman" w:cs="Times New Roman"/>
                <w:color w:val="833C0B" w:themeColor="accent2" w:themeShade="80"/>
                <w:sz w:val="20"/>
                <w:szCs w:val="20"/>
                <w:shd w:val="clear" w:color="auto" w:fill="F1F1F1"/>
              </w:rPr>
            </w:pPr>
          </w:p>
        </w:tc>
        <w:tc>
          <w:tcPr>
            <w:tcW w:w="4962" w:type="dxa"/>
          </w:tcPr>
          <w:p w:rsidR="006A111A" w:rsidRPr="00DA07A0" w:rsidRDefault="006A111A" w:rsidP="00C51119">
            <w:pPr>
              <w:spacing w:after="120"/>
              <w:rPr>
                <w:rFonts w:ascii="Times New Roman" w:hAnsi="Times New Roman" w:cs="Times New Roman"/>
                <w:sz w:val="20"/>
                <w:szCs w:val="20"/>
              </w:rPr>
            </w:pPr>
            <w:r w:rsidRPr="00DA07A0">
              <w:rPr>
                <w:rFonts w:ascii="Times New Roman" w:hAnsi="Times New Roman" w:cs="Times New Roman"/>
                <w:sz w:val="20"/>
                <w:szCs w:val="20"/>
              </w:rPr>
              <w:t xml:space="preserve">Iekšlietu ministrijas </w:t>
            </w:r>
            <w:proofErr w:type="gramStart"/>
            <w:r w:rsidRPr="00DA07A0">
              <w:rPr>
                <w:rFonts w:ascii="Times New Roman" w:hAnsi="Times New Roman" w:cs="Times New Roman"/>
                <w:sz w:val="20"/>
                <w:szCs w:val="20"/>
              </w:rPr>
              <w:t>2015.gada</w:t>
            </w:r>
            <w:proofErr w:type="gramEnd"/>
            <w:r w:rsidRPr="00DA07A0">
              <w:rPr>
                <w:rFonts w:ascii="Times New Roman" w:hAnsi="Times New Roman" w:cs="Times New Roman"/>
                <w:sz w:val="20"/>
                <w:szCs w:val="20"/>
              </w:rPr>
              <w:t xml:space="preserve"> 7.augusta iekšējie noteikumi Nr.1-10/33 “Iekšējās drošības fonda un Patvēruma, migrācijas un integrācijas fonda 2014.-2020.gada plānošanas perioda projekta iepirkumu plāna pārbaudes, iepirkuma dokumentācijas un norises </w:t>
            </w:r>
            <w:proofErr w:type="spellStart"/>
            <w:r w:rsidRPr="00DA07A0">
              <w:rPr>
                <w:rFonts w:ascii="Times New Roman" w:hAnsi="Times New Roman" w:cs="Times New Roman"/>
                <w:sz w:val="20"/>
                <w:szCs w:val="20"/>
              </w:rPr>
              <w:t>pirmspārbaudes</w:t>
            </w:r>
            <w:proofErr w:type="spellEnd"/>
            <w:r w:rsidRPr="00DA07A0">
              <w:rPr>
                <w:rFonts w:ascii="Times New Roman" w:hAnsi="Times New Roman" w:cs="Times New Roman"/>
                <w:sz w:val="20"/>
                <w:szCs w:val="20"/>
              </w:rPr>
              <w:t xml:space="preserve"> kārtība”</w:t>
            </w:r>
          </w:p>
          <w:p w:rsidR="006A111A" w:rsidRPr="00DA07A0" w:rsidRDefault="006A111A" w:rsidP="00C51119">
            <w:pPr>
              <w:spacing w:after="120"/>
              <w:rPr>
                <w:rFonts w:ascii="Times New Roman" w:hAnsi="Times New Roman" w:cs="Times New Roman"/>
                <w:sz w:val="20"/>
                <w:szCs w:val="20"/>
              </w:rPr>
            </w:pPr>
            <w:r w:rsidRPr="00DA07A0">
              <w:rPr>
                <w:rFonts w:ascii="Times New Roman" w:hAnsi="Times New Roman" w:cs="Times New Roman"/>
                <w:sz w:val="20"/>
                <w:szCs w:val="20"/>
              </w:rPr>
              <w:t xml:space="preserve">Iekšlietu ministrijas </w:t>
            </w:r>
            <w:proofErr w:type="gramStart"/>
            <w:r w:rsidRPr="00DA07A0">
              <w:rPr>
                <w:rFonts w:ascii="Times New Roman" w:hAnsi="Times New Roman" w:cs="Times New Roman"/>
                <w:sz w:val="20"/>
                <w:szCs w:val="20"/>
              </w:rPr>
              <w:t>2015.gada</w:t>
            </w:r>
            <w:proofErr w:type="gramEnd"/>
            <w:r w:rsidRPr="00DA07A0">
              <w:rPr>
                <w:rFonts w:ascii="Times New Roman" w:hAnsi="Times New Roman" w:cs="Times New Roman"/>
                <w:sz w:val="20"/>
                <w:szCs w:val="20"/>
              </w:rPr>
              <w:t xml:space="preserve"> 7.augusta iekšējie noteikumi Nr.1-10/34 “Iekšējās drošības fonda un Patvēruma, migrācijas un integrācijas fonda 2014.-2020.gada plānošanas perioda projektu finansējuma plānošanas, finansēšanas un administratīvo pārbaužu veikšanas kārtība”</w:t>
            </w:r>
          </w:p>
          <w:p w:rsidR="006A111A" w:rsidRDefault="006A111A" w:rsidP="00C51119">
            <w:pPr>
              <w:spacing w:after="120"/>
              <w:rPr>
                <w:rFonts w:ascii="Times New Roman" w:hAnsi="Times New Roman" w:cs="Times New Roman"/>
                <w:sz w:val="20"/>
                <w:szCs w:val="20"/>
              </w:rPr>
            </w:pPr>
            <w:r w:rsidRPr="00DA07A0">
              <w:rPr>
                <w:rFonts w:ascii="Times New Roman" w:hAnsi="Times New Roman" w:cs="Times New Roman"/>
                <w:sz w:val="20"/>
                <w:szCs w:val="20"/>
              </w:rPr>
              <w:t xml:space="preserve">Iekšlietu ministrijas </w:t>
            </w:r>
            <w:proofErr w:type="gramStart"/>
            <w:r w:rsidRPr="00DA07A0">
              <w:rPr>
                <w:rFonts w:ascii="Times New Roman" w:hAnsi="Times New Roman" w:cs="Times New Roman"/>
                <w:sz w:val="20"/>
                <w:szCs w:val="20"/>
              </w:rPr>
              <w:t>2015.gada</w:t>
            </w:r>
            <w:proofErr w:type="gramEnd"/>
            <w:r w:rsidRPr="00DA07A0">
              <w:rPr>
                <w:rFonts w:ascii="Times New Roman" w:hAnsi="Times New Roman" w:cs="Times New Roman"/>
                <w:sz w:val="20"/>
                <w:szCs w:val="20"/>
              </w:rPr>
              <w:t xml:space="preserve"> 7.augusta iekšējie noteikumi Nr.1-10/35 “Pārbaudes projektu īstenošanas vietās plānošanas, veikšanas, dokumentēšanas un ziņojuma sagatavošanas kārtība Iekšējās drošības fonda un Patvēruma, migrācijas un integrācijas fonda 2014.-2020.gada plānošanas perioda ietvaros”</w:t>
            </w:r>
          </w:p>
          <w:p w:rsidR="0090472B" w:rsidRPr="0090472B" w:rsidRDefault="0090472B" w:rsidP="00C51119">
            <w:pPr>
              <w:spacing w:after="120"/>
              <w:rPr>
                <w:rFonts w:ascii="Times New Roman" w:hAnsi="Times New Roman" w:cs="Times New Roman"/>
                <w:sz w:val="20"/>
                <w:szCs w:val="20"/>
              </w:rPr>
            </w:pPr>
            <w:r w:rsidRPr="0090472B">
              <w:rPr>
                <w:rFonts w:ascii="Times New Roman" w:hAnsi="Times New Roman" w:cs="Times New Roman"/>
                <w:sz w:val="20"/>
                <w:szCs w:val="20"/>
              </w:rPr>
              <w:t xml:space="preserve">Iekšlietu ministrijas </w:t>
            </w:r>
            <w:proofErr w:type="gramStart"/>
            <w:r w:rsidRPr="0090472B">
              <w:rPr>
                <w:rFonts w:ascii="Times New Roman" w:hAnsi="Times New Roman" w:cs="Times New Roman"/>
                <w:sz w:val="20"/>
                <w:szCs w:val="20"/>
              </w:rPr>
              <w:t>2015.gada</w:t>
            </w:r>
            <w:proofErr w:type="gramEnd"/>
            <w:r w:rsidRPr="0090472B">
              <w:rPr>
                <w:rFonts w:ascii="Times New Roman" w:hAnsi="Times New Roman" w:cs="Times New Roman"/>
                <w:sz w:val="20"/>
                <w:szCs w:val="20"/>
              </w:rPr>
              <w:t xml:space="preserve"> 12.augusta  rīkojums Nr. 1-12/1860 “Par Iekšējās drošības fonda un Patvēruma, </w:t>
            </w:r>
            <w:r w:rsidRPr="0090472B">
              <w:rPr>
                <w:rFonts w:ascii="Times New Roman" w:hAnsi="Times New Roman" w:cs="Times New Roman"/>
                <w:sz w:val="20"/>
                <w:szCs w:val="20"/>
              </w:rPr>
              <w:lastRenderedPageBreak/>
              <w:t>migrācijas un integrācijas fonda atbildīgās iestādes atbilstības apstiprināšanu”</w:t>
            </w:r>
          </w:p>
          <w:p w:rsidR="006A111A" w:rsidRPr="00DA07A0" w:rsidRDefault="006A111A" w:rsidP="00C51119">
            <w:pPr>
              <w:spacing w:after="120"/>
              <w:rPr>
                <w:rFonts w:ascii="Times New Roman" w:hAnsi="Times New Roman" w:cs="Times New Roman"/>
                <w:sz w:val="20"/>
                <w:szCs w:val="20"/>
              </w:rPr>
            </w:pPr>
            <w:r w:rsidRPr="00DA07A0">
              <w:rPr>
                <w:rFonts w:ascii="Times New Roman" w:hAnsi="Times New Roman" w:cs="Times New Roman"/>
                <w:sz w:val="20"/>
                <w:szCs w:val="20"/>
              </w:rPr>
              <w:t xml:space="preserve">Iekšlietu ministrijas </w:t>
            </w:r>
            <w:proofErr w:type="gramStart"/>
            <w:r w:rsidRPr="00DA07A0">
              <w:rPr>
                <w:rFonts w:ascii="Times New Roman" w:hAnsi="Times New Roman" w:cs="Times New Roman"/>
                <w:sz w:val="20"/>
                <w:szCs w:val="20"/>
              </w:rPr>
              <w:t>2015.gada</w:t>
            </w:r>
            <w:proofErr w:type="gramEnd"/>
            <w:r w:rsidRPr="00DA07A0">
              <w:rPr>
                <w:rFonts w:ascii="Times New Roman" w:hAnsi="Times New Roman" w:cs="Times New Roman"/>
                <w:sz w:val="20"/>
                <w:szCs w:val="20"/>
              </w:rPr>
              <w:t xml:space="preserve"> 24.augusta iekšējie noteikumi Nr.1-10/36 “Iekšējās drošības fonda un Patvēruma, migrācijas un integrācijas fonda 2014.-2020.gada plānošanas perioda ziņojumu sagatavošanas, apstiprināšanas un iesniegšanas Eiropas Komisijā kārtība”</w:t>
            </w:r>
          </w:p>
          <w:p w:rsidR="006A111A" w:rsidRPr="00886F86" w:rsidRDefault="006A111A" w:rsidP="00C51119">
            <w:pPr>
              <w:spacing w:after="120"/>
              <w:rPr>
                <w:rFonts w:ascii="Times New Roman" w:hAnsi="Times New Roman" w:cs="Times New Roman"/>
                <w:sz w:val="20"/>
                <w:szCs w:val="20"/>
              </w:rPr>
            </w:pPr>
            <w:r w:rsidRPr="00886F86">
              <w:rPr>
                <w:rFonts w:ascii="Times New Roman" w:hAnsi="Times New Roman" w:cs="Times New Roman"/>
                <w:sz w:val="20"/>
                <w:szCs w:val="20"/>
              </w:rPr>
              <w:t xml:space="preserve">Iekšlietu ministrijas </w:t>
            </w:r>
            <w:proofErr w:type="gramStart"/>
            <w:r w:rsidRPr="00886F86">
              <w:rPr>
                <w:rFonts w:ascii="Times New Roman" w:hAnsi="Times New Roman" w:cs="Times New Roman"/>
                <w:sz w:val="20"/>
                <w:szCs w:val="20"/>
              </w:rPr>
              <w:t>2015.gada</w:t>
            </w:r>
            <w:proofErr w:type="gramEnd"/>
            <w:r w:rsidRPr="00886F86">
              <w:rPr>
                <w:rFonts w:ascii="Times New Roman" w:hAnsi="Times New Roman" w:cs="Times New Roman"/>
                <w:sz w:val="20"/>
                <w:szCs w:val="20"/>
              </w:rPr>
              <w:t xml:space="preserve"> 27.augusta iekšējie noteikumi Nr.1-10/37 “Iekšējās drošības fonda un Patvēruma, migrācijas un integrācijas fonda 2014.-2020.gada plānošanas perioda ierobežotas projektu iesniegumu atlases projektu iesniegumu vērtēšanas komisijas nolikums”</w:t>
            </w:r>
          </w:p>
          <w:p w:rsidR="006A111A" w:rsidRPr="00DA07A0" w:rsidRDefault="006A111A" w:rsidP="00C51119">
            <w:pPr>
              <w:spacing w:after="120"/>
              <w:rPr>
                <w:rFonts w:ascii="Times New Roman" w:hAnsi="Times New Roman" w:cs="Times New Roman"/>
                <w:sz w:val="20"/>
                <w:szCs w:val="20"/>
              </w:rPr>
            </w:pPr>
            <w:r w:rsidRPr="00DA07A0">
              <w:rPr>
                <w:rFonts w:ascii="Times New Roman" w:hAnsi="Times New Roman" w:cs="Times New Roman"/>
                <w:sz w:val="20"/>
                <w:szCs w:val="20"/>
              </w:rPr>
              <w:t xml:space="preserve">Iekšlietu ministrijas </w:t>
            </w:r>
            <w:proofErr w:type="gramStart"/>
            <w:r w:rsidRPr="00DA07A0">
              <w:rPr>
                <w:rFonts w:ascii="Times New Roman" w:hAnsi="Times New Roman" w:cs="Times New Roman"/>
                <w:sz w:val="20"/>
                <w:szCs w:val="20"/>
              </w:rPr>
              <w:t>2015.gada</w:t>
            </w:r>
            <w:proofErr w:type="gramEnd"/>
            <w:r w:rsidRPr="00DA07A0">
              <w:rPr>
                <w:rFonts w:ascii="Times New Roman" w:hAnsi="Times New Roman" w:cs="Times New Roman"/>
                <w:sz w:val="20"/>
                <w:szCs w:val="20"/>
              </w:rPr>
              <w:t xml:space="preserve"> 27.augusta iekšējie noteikumi Nr.1-10/38 “Iekšējās drošības fonda un Patvēruma, migrācijas un integrācijas fonda 2014.-2020.gada plānošanas perioda projektu iesniegumu atlases organizēšanas kārtība”</w:t>
            </w:r>
          </w:p>
          <w:p w:rsidR="006A111A" w:rsidRPr="00DA07A0" w:rsidRDefault="006A111A" w:rsidP="00C51119">
            <w:pPr>
              <w:spacing w:after="120"/>
              <w:rPr>
                <w:rFonts w:ascii="Times New Roman" w:hAnsi="Times New Roman" w:cs="Times New Roman"/>
                <w:sz w:val="20"/>
                <w:szCs w:val="20"/>
              </w:rPr>
            </w:pPr>
            <w:r w:rsidRPr="00DA07A0">
              <w:rPr>
                <w:rFonts w:ascii="Times New Roman" w:hAnsi="Times New Roman" w:cs="Times New Roman"/>
                <w:sz w:val="20"/>
                <w:szCs w:val="20"/>
              </w:rPr>
              <w:t xml:space="preserve">Iekšlietu ministrijas </w:t>
            </w:r>
            <w:proofErr w:type="gramStart"/>
            <w:r w:rsidRPr="00DA07A0">
              <w:rPr>
                <w:rFonts w:ascii="Times New Roman" w:hAnsi="Times New Roman" w:cs="Times New Roman"/>
                <w:sz w:val="20"/>
                <w:szCs w:val="20"/>
              </w:rPr>
              <w:t>2015.gada</w:t>
            </w:r>
            <w:proofErr w:type="gramEnd"/>
            <w:r w:rsidRPr="00DA07A0">
              <w:rPr>
                <w:rFonts w:ascii="Times New Roman" w:hAnsi="Times New Roman" w:cs="Times New Roman"/>
                <w:sz w:val="20"/>
                <w:szCs w:val="20"/>
              </w:rPr>
              <w:t xml:space="preserve"> 27.augusta iekšējie noteikumi Nr.1-10/39  “Patvēruma, migrācijas un integrācijas fonda 2014.-2020.gada plānošanas perioda atklātas projektu iesniegamu atlases projektu iesniegumu vērtēšanas komisijas nolikums”</w:t>
            </w:r>
          </w:p>
          <w:p w:rsidR="006A111A" w:rsidRPr="00DA07A0" w:rsidRDefault="006A111A" w:rsidP="00C51119">
            <w:pPr>
              <w:spacing w:after="120"/>
              <w:rPr>
                <w:rFonts w:ascii="Times New Roman" w:hAnsi="Times New Roman" w:cs="Times New Roman"/>
                <w:sz w:val="20"/>
                <w:szCs w:val="20"/>
              </w:rPr>
            </w:pPr>
            <w:r w:rsidRPr="00DA07A0">
              <w:rPr>
                <w:rFonts w:ascii="Times New Roman" w:hAnsi="Times New Roman" w:cs="Times New Roman"/>
                <w:sz w:val="20"/>
                <w:szCs w:val="20"/>
              </w:rPr>
              <w:t xml:space="preserve">Iekšlietu ministrijas </w:t>
            </w:r>
            <w:proofErr w:type="gramStart"/>
            <w:r w:rsidRPr="00DA07A0">
              <w:rPr>
                <w:rFonts w:ascii="Times New Roman" w:hAnsi="Times New Roman" w:cs="Times New Roman"/>
                <w:sz w:val="20"/>
                <w:szCs w:val="20"/>
              </w:rPr>
              <w:t>2015.gada</w:t>
            </w:r>
            <w:proofErr w:type="gramEnd"/>
            <w:r w:rsidRPr="00DA07A0">
              <w:rPr>
                <w:rFonts w:ascii="Times New Roman" w:hAnsi="Times New Roman" w:cs="Times New Roman"/>
                <w:sz w:val="20"/>
                <w:szCs w:val="20"/>
              </w:rPr>
              <w:t xml:space="preserve"> 23.novembra iekšējie noteikumi Nr.1-10/46 “Iekšējās drošības fonda un Patvēruma, migrācijas un integrācijas fonda 2014.-2020.gada plānošanas perioda granta līguma slēgšanas, granta līguma precizējumu un grozījumu apstiprināšanas kārtība”</w:t>
            </w:r>
          </w:p>
          <w:p w:rsidR="006A111A" w:rsidRDefault="006A111A" w:rsidP="00C51119">
            <w:pPr>
              <w:spacing w:after="120"/>
              <w:rPr>
                <w:rFonts w:ascii="Times New Roman" w:hAnsi="Times New Roman" w:cs="Times New Roman"/>
                <w:sz w:val="20"/>
                <w:szCs w:val="20"/>
              </w:rPr>
            </w:pPr>
            <w:r w:rsidRPr="00DA07A0">
              <w:rPr>
                <w:rFonts w:ascii="Times New Roman" w:hAnsi="Times New Roman" w:cs="Times New Roman"/>
                <w:sz w:val="20"/>
                <w:szCs w:val="20"/>
              </w:rPr>
              <w:t xml:space="preserve">Iekšlietu ministrijas </w:t>
            </w:r>
            <w:proofErr w:type="gramStart"/>
            <w:r w:rsidRPr="00DA07A0">
              <w:rPr>
                <w:rFonts w:ascii="Times New Roman" w:hAnsi="Times New Roman" w:cs="Times New Roman"/>
                <w:sz w:val="20"/>
                <w:szCs w:val="20"/>
              </w:rPr>
              <w:t>2015.gada</w:t>
            </w:r>
            <w:proofErr w:type="gramEnd"/>
            <w:r w:rsidRPr="00DA07A0">
              <w:rPr>
                <w:rFonts w:ascii="Times New Roman" w:hAnsi="Times New Roman" w:cs="Times New Roman"/>
                <w:sz w:val="20"/>
                <w:szCs w:val="20"/>
              </w:rPr>
              <w:t xml:space="preserve"> 7.decembra iekšējie noteikumi Nr.1-10/50 “Iekšējās drošības fonda un Patvēruma, migrācijas un integrācijas fonda 2014.</w:t>
            </w:r>
            <w:r w:rsidRPr="00DA07A0">
              <w:rPr>
                <w:rFonts w:ascii="Times New Roman" w:hAnsi="Times New Roman" w:cs="Times New Roman"/>
                <w:sz w:val="20"/>
                <w:szCs w:val="20"/>
              </w:rPr>
              <w:softHyphen/>
            </w:r>
            <w:r w:rsidRPr="00DA07A0">
              <w:rPr>
                <w:rFonts w:ascii="Times New Roman" w:hAnsi="Times New Roman" w:cs="Times New Roman"/>
                <w:sz w:val="20"/>
                <w:szCs w:val="20"/>
              </w:rPr>
              <w:softHyphen/>
              <w:t xml:space="preserve">-2020.gada plānošanas perioda nacionālās programmas un </w:t>
            </w:r>
            <w:r w:rsidRPr="00DA07A0">
              <w:rPr>
                <w:rFonts w:ascii="Times New Roman" w:hAnsi="Times New Roman" w:cs="Times New Roman"/>
                <w:sz w:val="20"/>
                <w:szCs w:val="20"/>
              </w:rPr>
              <w:lastRenderedPageBreak/>
              <w:t xml:space="preserve">īstenošanas plāna sagatavošanas, apstiprināšanas  un uzraudzības un publicitātes organizēšanas kārtība” </w:t>
            </w:r>
          </w:p>
          <w:p w:rsidR="002859B2" w:rsidRPr="00DA07A0" w:rsidRDefault="002859B2" w:rsidP="00C51119">
            <w:pPr>
              <w:spacing w:after="120"/>
              <w:rPr>
                <w:rFonts w:ascii="Times New Roman" w:hAnsi="Times New Roman" w:cs="Times New Roman"/>
                <w:sz w:val="20"/>
                <w:szCs w:val="20"/>
              </w:rPr>
            </w:pPr>
            <w:r>
              <w:rPr>
                <w:rFonts w:ascii="Times New Roman" w:hAnsi="Times New Roman" w:cs="Times New Roman"/>
                <w:sz w:val="20"/>
                <w:szCs w:val="20"/>
              </w:rPr>
              <w:t xml:space="preserve">Iekšlietu ministrijas 2017.ghada </w:t>
            </w:r>
            <w:proofErr w:type="gramStart"/>
            <w:r>
              <w:rPr>
                <w:rFonts w:ascii="Times New Roman" w:hAnsi="Times New Roman" w:cs="Times New Roman"/>
                <w:sz w:val="20"/>
                <w:szCs w:val="20"/>
              </w:rPr>
              <w:t>25.maija</w:t>
            </w:r>
            <w:proofErr w:type="gramEnd"/>
            <w:r>
              <w:rPr>
                <w:rFonts w:ascii="Times New Roman" w:hAnsi="Times New Roman" w:cs="Times New Roman"/>
                <w:sz w:val="20"/>
                <w:szCs w:val="20"/>
              </w:rPr>
              <w:t xml:space="preserve"> rīkojums Nr.1-12/1220 “Par Iekšējās drošības fonda un Patvēruma, migrācijas un integrācijas fonda tehniskās palīdzības finanšu līdzekļu sadalījuma apstiprināšanu”</w:t>
            </w:r>
          </w:p>
          <w:p w:rsidR="001C74E7" w:rsidRDefault="001C74E7" w:rsidP="001C74E7">
            <w:pPr>
              <w:spacing w:after="120"/>
              <w:rPr>
                <w:rFonts w:ascii="Times New Roman" w:hAnsi="Times New Roman" w:cs="Times New Roman"/>
                <w:sz w:val="20"/>
                <w:szCs w:val="20"/>
              </w:rPr>
            </w:pPr>
            <w:r w:rsidRPr="00886F86">
              <w:rPr>
                <w:rFonts w:ascii="Times New Roman" w:hAnsi="Times New Roman" w:cs="Times New Roman"/>
                <w:sz w:val="20"/>
                <w:szCs w:val="20"/>
              </w:rPr>
              <w:t xml:space="preserve">Iekšlietu ministrijas </w:t>
            </w:r>
            <w:proofErr w:type="gramStart"/>
            <w:r w:rsidRPr="00886F86">
              <w:rPr>
                <w:rFonts w:ascii="Times New Roman" w:hAnsi="Times New Roman" w:cs="Times New Roman"/>
                <w:sz w:val="20"/>
                <w:szCs w:val="20"/>
              </w:rPr>
              <w:t>2016.gada</w:t>
            </w:r>
            <w:proofErr w:type="gramEnd"/>
            <w:r w:rsidRPr="00886F86">
              <w:rPr>
                <w:rFonts w:ascii="Times New Roman" w:hAnsi="Times New Roman" w:cs="Times New Roman"/>
                <w:sz w:val="20"/>
                <w:szCs w:val="20"/>
              </w:rPr>
              <w:t xml:space="preserve"> 9.jūnija iekšējie noteikumi Nr.1-10/12 “Kultūras ministrijas kā Patvēruma, migrācijas un integrācijas fonda 2014.-2020.gada plānošanas perioda deleģētās iestādes funkciju izpildes uzraudzības kārtība”</w:t>
            </w:r>
          </w:p>
          <w:p w:rsidR="00E11EC9" w:rsidRPr="00E11EC9" w:rsidRDefault="00E11EC9" w:rsidP="00E11EC9">
            <w:pPr>
              <w:spacing w:after="120"/>
              <w:rPr>
                <w:rFonts w:ascii="Times New Roman" w:hAnsi="Times New Roman" w:cs="Times New Roman"/>
                <w:sz w:val="20"/>
                <w:szCs w:val="20"/>
              </w:rPr>
            </w:pPr>
            <w:r w:rsidRPr="00E11EC9">
              <w:rPr>
                <w:rFonts w:ascii="Times New Roman" w:hAnsi="Times New Roman" w:cs="Times New Roman"/>
                <w:sz w:val="20"/>
                <w:szCs w:val="20"/>
              </w:rPr>
              <w:t xml:space="preserve">Iekšlietu ministrijas </w:t>
            </w:r>
            <w:proofErr w:type="gramStart"/>
            <w:r w:rsidRPr="00E11EC9">
              <w:rPr>
                <w:rFonts w:ascii="Times New Roman" w:hAnsi="Times New Roman" w:cs="Times New Roman"/>
                <w:sz w:val="20"/>
                <w:szCs w:val="20"/>
              </w:rPr>
              <w:t>2018.gada</w:t>
            </w:r>
            <w:proofErr w:type="gramEnd"/>
            <w:r w:rsidRPr="00E11EC9">
              <w:rPr>
                <w:rFonts w:ascii="Times New Roman" w:hAnsi="Times New Roman" w:cs="Times New Roman"/>
                <w:sz w:val="20"/>
                <w:szCs w:val="20"/>
              </w:rPr>
              <w:t xml:space="preserve"> 12.aprīļa rīkojums Nr.1-12/587 “Par Iekšlietu ministrijas atbildīgajām amatpersonām un struktūrvienībām Iekšējās drošības fonda un Patvēruma, migrācijas un integrācijas fonda 2014.-2020.gada plānošanas perioda ietvaros”</w:t>
            </w:r>
          </w:p>
          <w:p w:rsidR="00B13303" w:rsidRPr="00B02254" w:rsidRDefault="00B13303" w:rsidP="001C74E7">
            <w:pPr>
              <w:spacing w:after="120"/>
              <w:rPr>
                <w:rFonts w:ascii="Times New Roman" w:hAnsi="Times New Roman" w:cs="Times New Roman"/>
                <w:sz w:val="20"/>
                <w:szCs w:val="20"/>
              </w:rPr>
            </w:pPr>
            <w:r w:rsidRPr="00B02254">
              <w:rPr>
                <w:rFonts w:ascii="Times New Roman" w:hAnsi="Times New Roman" w:cs="Times New Roman"/>
                <w:sz w:val="20"/>
                <w:szCs w:val="20"/>
              </w:rPr>
              <w:t xml:space="preserve">Iekšlietu ministrijas </w:t>
            </w:r>
            <w:proofErr w:type="gramStart"/>
            <w:r w:rsidRPr="00B02254">
              <w:rPr>
                <w:rFonts w:ascii="Times New Roman" w:hAnsi="Times New Roman" w:cs="Times New Roman"/>
                <w:sz w:val="20"/>
                <w:szCs w:val="20"/>
              </w:rPr>
              <w:t>2018.gada</w:t>
            </w:r>
            <w:proofErr w:type="gramEnd"/>
            <w:r w:rsidRPr="00B02254">
              <w:rPr>
                <w:rFonts w:ascii="Times New Roman" w:hAnsi="Times New Roman" w:cs="Times New Roman"/>
                <w:sz w:val="20"/>
                <w:szCs w:val="20"/>
              </w:rPr>
              <w:t xml:space="preserve"> 31.maija rīkojums Nr.1-12/889 “Par Iekšējās drošības fonda un Patvēruma, migrācijas un integrācijas fonda 2014.-2020.gada plānošanas perioda granta līguma veidlapas, izmaksu attiecināmības nosacījumu un projektu vizuālās identitātes prasību vadlīniju apstiprināšanu”</w:t>
            </w:r>
          </w:p>
          <w:p w:rsidR="000E01BD" w:rsidRPr="00DA07A0" w:rsidRDefault="000E01BD" w:rsidP="000E01BD">
            <w:pPr>
              <w:spacing w:after="120"/>
              <w:rPr>
                <w:rFonts w:ascii="Times New Roman" w:hAnsi="Times New Roman" w:cs="Times New Roman"/>
                <w:sz w:val="20"/>
                <w:szCs w:val="20"/>
              </w:rPr>
            </w:pPr>
            <w:r w:rsidRPr="00DA07A0">
              <w:rPr>
                <w:rFonts w:ascii="Times New Roman" w:hAnsi="Times New Roman" w:cs="Times New Roman"/>
                <w:sz w:val="20"/>
                <w:szCs w:val="20"/>
              </w:rPr>
              <w:t xml:space="preserve">Iekšlietu ministrijas </w:t>
            </w:r>
            <w:proofErr w:type="gramStart"/>
            <w:r w:rsidRPr="00DA07A0">
              <w:rPr>
                <w:rFonts w:ascii="Times New Roman" w:hAnsi="Times New Roman" w:cs="Times New Roman"/>
                <w:sz w:val="20"/>
                <w:szCs w:val="20"/>
              </w:rPr>
              <w:t>2018.gada</w:t>
            </w:r>
            <w:proofErr w:type="gramEnd"/>
            <w:r w:rsidRPr="00DA07A0">
              <w:rPr>
                <w:rFonts w:ascii="Times New Roman" w:hAnsi="Times New Roman" w:cs="Times New Roman"/>
                <w:sz w:val="20"/>
                <w:szCs w:val="20"/>
              </w:rPr>
              <w:t xml:space="preserve"> 5.decembra iekšējie noteikumi Nr.1-10/28 “Iekšējās drošības fonda un Patvēruma, migrācijas un integrācijas fonda tehniskās palīdzības plānošana, īstenošanas un pārbaudes kārtība”</w:t>
            </w:r>
          </w:p>
          <w:p w:rsidR="00AB15DA" w:rsidRPr="00DA07A0" w:rsidRDefault="00AB15DA" w:rsidP="00AB15DA">
            <w:pPr>
              <w:spacing w:after="120"/>
              <w:rPr>
                <w:rFonts w:ascii="Times New Roman" w:hAnsi="Times New Roman" w:cs="Times New Roman"/>
                <w:sz w:val="20"/>
                <w:szCs w:val="20"/>
              </w:rPr>
            </w:pPr>
            <w:r w:rsidRPr="00DA07A0">
              <w:rPr>
                <w:rFonts w:ascii="Times New Roman" w:hAnsi="Times New Roman" w:cs="Times New Roman"/>
                <w:sz w:val="20"/>
                <w:szCs w:val="20"/>
              </w:rPr>
              <w:t xml:space="preserve">Iekšlietu ministrijas </w:t>
            </w:r>
            <w:proofErr w:type="gramStart"/>
            <w:r w:rsidRPr="00DA07A0">
              <w:rPr>
                <w:rFonts w:ascii="Times New Roman" w:hAnsi="Times New Roman" w:cs="Times New Roman"/>
                <w:sz w:val="20"/>
                <w:szCs w:val="20"/>
              </w:rPr>
              <w:t>2018.gada</w:t>
            </w:r>
            <w:proofErr w:type="gramEnd"/>
            <w:r w:rsidRPr="00DA07A0">
              <w:rPr>
                <w:rFonts w:ascii="Times New Roman" w:hAnsi="Times New Roman" w:cs="Times New Roman"/>
                <w:sz w:val="20"/>
                <w:szCs w:val="20"/>
              </w:rPr>
              <w:t xml:space="preserve"> 5.decembra iekšējie noteikumi Nr.1-10/29 “Par Iekšlietu ministrijas 2015.gada 3.decembra iekšējo noteikumu Nr.1-10/49  “Iekšējās drošības fonda un Patvēruma, migrācijas un integrācijas fonda tehniskās palīdzības plānošanas, īstenošanas un pārbaudes kārtība”  atzīšanu par spēku zaudējušiem””</w:t>
            </w:r>
          </w:p>
          <w:p w:rsidR="005C0F09" w:rsidRDefault="005C0F09" w:rsidP="005C0F09">
            <w:pPr>
              <w:spacing w:after="120"/>
              <w:rPr>
                <w:rFonts w:ascii="Times New Roman" w:hAnsi="Times New Roman" w:cs="Times New Roman"/>
                <w:sz w:val="20"/>
                <w:szCs w:val="20"/>
              </w:rPr>
            </w:pPr>
            <w:r w:rsidRPr="00DA07A0">
              <w:rPr>
                <w:rFonts w:ascii="Times New Roman" w:hAnsi="Times New Roman" w:cs="Times New Roman"/>
                <w:sz w:val="20"/>
                <w:szCs w:val="20"/>
              </w:rPr>
              <w:t xml:space="preserve">Iekšlietu ministrijas </w:t>
            </w:r>
            <w:proofErr w:type="gramStart"/>
            <w:r w:rsidRPr="00DA07A0">
              <w:rPr>
                <w:rFonts w:ascii="Times New Roman" w:hAnsi="Times New Roman" w:cs="Times New Roman"/>
                <w:sz w:val="20"/>
                <w:szCs w:val="20"/>
              </w:rPr>
              <w:t>2018.gada</w:t>
            </w:r>
            <w:proofErr w:type="gramEnd"/>
            <w:r w:rsidRPr="00DA07A0">
              <w:rPr>
                <w:rFonts w:ascii="Times New Roman" w:hAnsi="Times New Roman" w:cs="Times New Roman"/>
                <w:sz w:val="20"/>
                <w:szCs w:val="20"/>
              </w:rPr>
              <w:t xml:space="preserve"> 14.decembra rīkojums Nr.1-12/1909 “Par Iekšlietu ministrijas tehniskās palīdzības budžeta 2019.-2022.gadam apstiprināšanu </w:t>
            </w:r>
            <w:r w:rsidRPr="00DA07A0">
              <w:rPr>
                <w:rFonts w:ascii="Times New Roman" w:hAnsi="Times New Roman" w:cs="Times New Roman"/>
                <w:sz w:val="20"/>
                <w:szCs w:val="20"/>
              </w:rPr>
              <w:lastRenderedPageBreak/>
              <w:t>Iekšējās drošības fonda un Patvēruma, migrācijas un integrācijas fonda ietvaros”</w:t>
            </w:r>
          </w:p>
          <w:p w:rsidR="00006EBD" w:rsidRDefault="00006EBD" w:rsidP="00006EBD">
            <w:pPr>
              <w:spacing w:after="120"/>
              <w:rPr>
                <w:rFonts w:ascii="Times New Roman" w:hAnsi="Times New Roman" w:cs="Times New Roman"/>
                <w:sz w:val="20"/>
                <w:szCs w:val="20"/>
              </w:rPr>
            </w:pPr>
            <w:r w:rsidRPr="00006EBD">
              <w:rPr>
                <w:rFonts w:ascii="Times New Roman" w:hAnsi="Times New Roman" w:cs="Times New Roman"/>
                <w:sz w:val="20"/>
                <w:szCs w:val="20"/>
              </w:rPr>
              <w:t xml:space="preserve">Iekšlietu ministrijas </w:t>
            </w:r>
            <w:proofErr w:type="gramStart"/>
            <w:r w:rsidRPr="00006EBD">
              <w:rPr>
                <w:rFonts w:ascii="Times New Roman" w:hAnsi="Times New Roman" w:cs="Times New Roman"/>
                <w:sz w:val="20"/>
                <w:szCs w:val="20"/>
              </w:rPr>
              <w:t>2019.gada</w:t>
            </w:r>
            <w:proofErr w:type="gramEnd"/>
            <w:r w:rsidRPr="00006EBD">
              <w:rPr>
                <w:rFonts w:ascii="Times New Roman" w:hAnsi="Times New Roman" w:cs="Times New Roman"/>
                <w:sz w:val="20"/>
                <w:szCs w:val="20"/>
              </w:rPr>
              <w:t xml:space="preserve"> 21.marta rīkojums Nr.1-12/397 “Par Iekšējās drošības fonda projekta “Nelikumīgu līdzekļu plūsma un upuru atklāšanas sarežģījumi darba ekspluatācijas gadījumos” vadības grupas apstiprināšanu”</w:t>
            </w:r>
          </w:p>
          <w:p w:rsidR="007D0B8D" w:rsidRPr="00006EBD" w:rsidRDefault="007D0B8D" w:rsidP="00006EBD">
            <w:pPr>
              <w:spacing w:after="120"/>
              <w:rPr>
                <w:rFonts w:ascii="Times New Roman" w:hAnsi="Times New Roman" w:cs="Times New Roman"/>
                <w:sz w:val="20"/>
                <w:szCs w:val="20"/>
              </w:rPr>
            </w:pPr>
            <w:r>
              <w:rPr>
                <w:rFonts w:ascii="Times New Roman" w:hAnsi="Times New Roman" w:cs="Times New Roman"/>
                <w:sz w:val="20"/>
                <w:szCs w:val="20"/>
              </w:rPr>
              <w:t xml:space="preserve">Iekšlietu ministrijas </w:t>
            </w:r>
            <w:proofErr w:type="gramStart"/>
            <w:r>
              <w:rPr>
                <w:rFonts w:ascii="Times New Roman" w:hAnsi="Times New Roman" w:cs="Times New Roman"/>
                <w:sz w:val="20"/>
                <w:szCs w:val="20"/>
              </w:rPr>
              <w:t>2019.gada</w:t>
            </w:r>
            <w:proofErr w:type="gramEnd"/>
            <w:r>
              <w:rPr>
                <w:rFonts w:ascii="Times New Roman" w:hAnsi="Times New Roman" w:cs="Times New Roman"/>
                <w:sz w:val="20"/>
                <w:szCs w:val="20"/>
              </w:rPr>
              <w:t xml:space="preserve"> 24.aprīļa rīkojums Nr.528 “Par Iekšējās drošības fonda un Patvēruma, migrācijas un integrācijas fonda tehniskās palīdzības finanšu līdzekļu sadalījuma un Iekšlietu ministrijas tehniskās palīdzības budžeta apstiprināšanu”</w:t>
            </w:r>
          </w:p>
          <w:p w:rsidR="0008043C" w:rsidRDefault="0008043C" w:rsidP="0008043C">
            <w:pPr>
              <w:spacing w:after="120"/>
              <w:rPr>
                <w:rFonts w:ascii="Times New Roman" w:hAnsi="Times New Roman" w:cs="Times New Roman"/>
                <w:sz w:val="20"/>
                <w:szCs w:val="20"/>
              </w:rPr>
            </w:pPr>
            <w:r w:rsidRPr="00A06B90">
              <w:rPr>
                <w:rFonts w:ascii="Times New Roman" w:hAnsi="Times New Roman" w:cs="Times New Roman"/>
                <w:sz w:val="20"/>
                <w:szCs w:val="20"/>
              </w:rPr>
              <w:t xml:space="preserve">Iekšlietu ministrijas </w:t>
            </w:r>
            <w:proofErr w:type="gramStart"/>
            <w:r w:rsidRPr="00A06B90">
              <w:rPr>
                <w:rFonts w:ascii="Times New Roman" w:hAnsi="Times New Roman" w:cs="Times New Roman"/>
                <w:sz w:val="20"/>
                <w:szCs w:val="20"/>
              </w:rPr>
              <w:t>2019.gada</w:t>
            </w:r>
            <w:proofErr w:type="gramEnd"/>
            <w:r w:rsidRPr="00A06B90">
              <w:rPr>
                <w:rFonts w:ascii="Times New Roman" w:hAnsi="Times New Roman" w:cs="Times New Roman"/>
                <w:sz w:val="20"/>
                <w:szCs w:val="20"/>
              </w:rPr>
              <w:t xml:space="preserve"> 26.augusta rīkojums Nr.1-12/1082 “Par Patvēruma, migrācijas un integrācijas fonda (2014.-2020.gadam”) uzraudzības komitejas sastāva izveidošanu”</w:t>
            </w:r>
          </w:p>
          <w:p w:rsidR="00955B38" w:rsidRDefault="00955B38" w:rsidP="00955B38">
            <w:pPr>
              <w:spacing w:after="120"/>
              <w:rPr>
                <w:rFonts w:ascii="Times New Roman" w:hAnsi="Times New Roman" w:cs="Times New Roman"/>
                <w:sz w:val="20"/>
                <w:szCs w:val="20"/>
              </w:rPr>
            </w:pPr>
            <w:r w:rsidRPr="00A06B90">
              <w:rPr>
                <w:rFonts w:ascii="Times New Roman" w:hAnsi="Times New Roman" w:cs="Times New Roman"/>
                <w:sz w:val="20"/>
                <w:szCs w:val="20"/>
              </w:rPr>
              <w:t xml:space="preserve">Iekšlietu ministrijas </w:t>
            </w:r>
            <w:proofErr w:type="gramStart"/>
            <w:r w:rsidRPr="00A06B90">
              <w:rPr>
                <w:rFonts w:ascii="Times New Roman" w:hAnsi="Times New Roman" w:cs="Times New Roman"/>
                <w:sz w:val="20"/>
                <w:szCs w:val="20"/>
              </w:rPr>
              <w:t>2019.gada</w:t>
            </w:r>
            <w:proofErr w:type="gramEnd"/>
            <w:r w:rsidRPr="00A06B90">
              <w:rPr>
                <w:rFonts w:ascii="Times New Roman" w:hAnsi="Times New Roman" w:cs="Times New Roman"/>
                <w:sz w:val="20"/>
                <w:szCs w:val="20"/>
              </w:rPr>
              <w:t xml:space="preserve"> 26.augusta rīkojums N</w:t>
            </w:r>
            <w:r>
              <w:rPr>
                <w:rFonts w:ascii="Times New Roman" w:hAnsi="Times New Roman" w:cs="Times New Roman"/>
                <w:sz w:val="20"/>
                <w:szCs w:val="20"/>
              </w:rPr>
              <w:t>r.1-12/1083</w:t>
            </w:r>
            <w:r w:rsidRPr="00A06B90">
              <w:rPr>
                <w:rFonts w:ascii="Times New Roman" w:hAnsi="Times New Roman" w:cs="Times New Roman"/>
                <w:sz w:val="20"/>
                <w:szCs w:val="20"/>
              </w:rPr>
              <w:t xml:space="preserve"> “Par</w:t>
            </w:r>
            <w:r>
              <w:rPr>
                <w:rFonts w:ascii="Times New Roman" w:hAnsi="Times New Roman" w:cs="Times New Roman"/>
                <w:sz w:val="20"/>
                <w:szCs w:val="20"/>
              </w:rPr>
              <w:t xml:space="preserve"> Iekšējās drošības fonda (2014.-2020.gadam) uzraudzības komitejas sastāva izveidošanu”</w:t>
            </w:r>
          </w:p>
          <w:p w:rsidR="009C789C" w:rsidRDefault="009C789C" w:rsidP="0008043C">
            <w:pPr>
              <w:spacing w:after="120"/>
              <w:rPr>
                <w:rFonts w:ascii="Times New Roman" w:hAnsi="Times New Roman" w:cs="Times New Roman"/>
                <w:sz w:val="20"/>
                <w:szCs w:val="20"/>
              </w:rPr>
            </w:pPr>
            <w:r w:rsidRPr="009C789C">
              <w:rPr>
                <w:rFonts w:ascii="Times New Roman" w:hAnsi="Times New Roman" w:cs="Times New Roman"/>
                <w:sz w:val="20"/>
                <w:szCs w:val="20"/>
              </w:rPr>
              <w:t xml:space="preserve">Iekšlietu ministrijas </w:t>
            </w:r>
            <w:proofErr w:type="gramStart"/>
            <w:r w:rsidRPr="009C789C">
              <w:rPr>
                <w:rFonts w:ascii="Times New Roman" w:hAnsi="Times New Roman" w:cs="Times New Roman"/>
                <w:sz w:val="20"/>
                <w:szCs w:val="20"/>
              </w:rPr>
              <w:t>2019.gada</w:t>
            </w:r>
            <w:proofErr w:type="gramEnd"/>
            <w:r w:rsidRPr="009C789C">
              <w:rPr>
                <w:rFonts w:ascii="Times New Roman" w:hAnsi="Times New Roman" w:cs="Times New Roman"/>
                <w:sz w:val="20"/>
                <w:szCs w:val="20"/>
              </w:rPr>
              <w:t xml:space="preserve"> 11.oktobra rīkojums Nr.1-12/1316 “Par Iekšējās drošības fonda 2014.-2020.gada plānošanas perioda Pārvaldības un kontroles sistēmas apraksta apstiprināšanu” </w:t>
            </w:r>
          </w:p>
          <w:p w:rsidR="001D034E" w:rsidRDefault="001D034E" w:rsidP="001D034E">
            <w:pPr>
              <w:spacing w:after="120"/>
              <w:rPr>
                <w:rFonts w:ascii="Times New Roman" w:hAnsi="Times New Roman" w:cs="Times New Roman"/>
                <w:sz w:val="20"/>
                <w:szCs w:val="20"/>
              </w:rPr>
            </w:pPr>
            <w:r>
              <w:rPr>
                <w:rFonts w:ascii="Times New Roman" w:hAnsi="Times New Roman" w:cs="Times New Roman"/>
                <w:sz w:val="20"/>
                <w:szCs w:val="20"/>
              </w:rPr>
              <w:t xml:space="preserve">Iekšlietu ministrijas </w:t>
            </w:r>
            <w:proofErr w:type="gramStart"/>
            <w:r>
              <w:rPr>
                <w:rFonts w:ascii="Times New Roman" w:hAnsi="Times New Roman" w:cs="Times New Roman"/>
                <w:sz w:val="20"/>
                <w:szCs w:val="20"/>
              </w:rPr>
              <w:t>2019.gada</w:t>
            </w:r>
            <w:proofErr w:type="gramEnd"/>
            <w:r>
              <w:rPr>
                <w:rFonts w:ascii="Times New Roman" w:hAnsi="Times New Roman" w:cs="Times New Roman"/>
                <w:sz w:val="20"/>
                <w:szCs w:val="20"/>
              </w:rPr>
              <w:t xml:space="preserve"> 11.oktobra rīkojums Nr.1-12/1317 “Par patvēruma, migrācijas un integrācijas fonda 2014.-2020.gada plānošanas perioda Pārvaldības un kontroles sistēmas apraksta apstiprināšanu” </w:t>
            </w:r>
          </w:p>
          <w:p w:rsidR="00ED0659" w:rsidRDefault="00ED0659" w:rsidP="001D034E">
            <w:pPr>
              <w:spacing w:after="120"/>
              <w:rPr>
                <w:rFonts w:ascii="Times New Roman" w:hAnsi="Times New Roman" w:cs="Times New Roman"/>
                <w:sz w:val="20"/>
                <w:szCs w:val="20"/>
              </w:rPr>
            </w:pPr>
            <w:r w:rsidRPr="00ED0659">
              <w:rPr>
                <w:rFonts w:ascii="Times New Roman" w:hAnsi="Times New Roman" w:cs="Times New Roman"/>
                <w:sz w:val="20"/>
                <w:szCs w:val="20"/>
              </w:rPr>
              <w:t xml:space="preserve">Iekšlietu ministrijas </w:t>
            </w:r>
            <w:proofErr w:type="gramStart"/>
            <w:r>
              <w:rPr>
                <w:rFonts w:ascii="Times New Roman" w:hAnsi="Times New Roman" w:cs="Times New Roman"/>
                <w:sz w:val="20"/>
                <w:szCs w:val="20"/>
              </w:rPr>
              <w:t>2019.gada</w:t>
            </w:r>
            <w:proofErr w:type="gramEnd"/>
            <w:r>
              <w:rPr>
                <w:rFonts w:ascii="Times New Roman" w:hAnsi="Times New Roman" w:cs="Times New Roman"/>
                <w:sz w:val="20"/>
                <w:szCs w:val="20"/>
              </w:rPr>
              <w:t xml:space="preserve"> 29.oktobra rīkojums Nr.1-12/1425 “Par vērtēšanas komisijas izveidošanu Iekšējās drošības fonda un Patvēruma, migrācijas un integrācijas fonda 2014-2020.gada plānošanas perioda projektu iesniegumu atlasei</w:t>
            </w:r>
          </w:p>
          <w:p w:rsidR="001C74E7" w:rsidRPr="00D20995" w:rsidRDefault="001C74E7" w:rsidP="00C51119">
            <w:pPr>
              <w:spacing w:after="120"/>
              <w:rPr>
                <w:rFonts w:ascii="Times New Roman" w:hAnsi="Times New Roman" w:cs="Times New Roman"/>
                <w:color w:val="833C0B" w:themeColor="accent2" w:themeShade="80"/>
                <w:sz w:val="20"/>
                <w:szCs w:val="20"/>
              </w:rPr>
            </w:pPr>
          </w:p>
        </w:tc>
        <w:tc>
          <w:tcPr>
            <w:tcW w:w="2835" w:type="dxa"/>
          </w:tcPr>
          <w:p w:rsidR="00F92A4D" w:rsidRPr="00FB060A" w:rsidRDefault="00276EB1" w:rsidP="000D39B3">
            <w:pPr>
              <w:rPr>
                <w:rFonts w:ascii="Times New Roman" w:hAnsi="Times New Roman" w:cs="Times New Roman"/>
                <w:sz w:val="20"/>
                <w:szCs w:val="20"/>
              </w:rPr>
            </w:pPr>
            <w:r w:rsidRPr="00FB060A">
              <w:rPr>
                <w:rFonts w:ascii="Times New Roman" w:hAnsi="Times New Roman" w:cs="Times New Roman"/>
                <w:sz w:val="20"/>
                <w:szCs w:val="20"/>
              </w:rPr>
              <w:lastRenderedPageBreak/>
              <w:t xml:space="preserve">Iekšlietu ministrijas </w:t>
            </w:r>
            <w:proofErr w:type="gramStart"/>
            <w:r w:rsidR="00BE12D4" w:rsidRPr="00FB060A">
              <w:rPr>
                <w:rFonts w:ascii="Times New Roman" w:hAnsi="Times New Roman" w:cs="Times New Roman"/>
                <w:sz w:val="20"/>
                <w:szCs w:val="20"/>
              </w:rPr>
              <w:t>2019.gada</w:t>
            </w:r>
            <w:proofErr w:type="gramEnd"/>
            <w:r w:rsidR="00BE12D4" w:rsidRPr="00FB060A">
              <w:rPr>
                <w:rFonts w:ascii="Times New Roman" w:hAnsi="Times New Roman" w:cs="Times New Roman"/>
                <w:sz w:val="20"/>
                <w:szCs w:val="20"/>
              </w:rPr>
              <w:t xml:space="preserve"> 14.februāra </w:t>
            </w:r>
            <w:r w:rsidR="008E0C6F" w:rsidRPr="00FB060A">
              <w:rPr>
                <w:rFonts w:ascii="Times New Roman" w:hAnsi="Times New Roman" w:cs="Times New Roman"/>
                <w:sz w:val="20"/>
                <w:szCs w:val="20"/>
              </w:rPr>
              <w:t>rīkojums</w:t>
            </w:r>
            <w:r w:rsidR="00BE12D4" w:rsidRPr="00FB060A">
              <w:rPr>
                <w:rFonts w:ascii="Times New Roman" w:hAnsi="Times New Roman" w:cs="Times New Roman"/>
                <w:sz w:val="20"/>
                <w:szCs w:val="20"/>
              </w:rPr>
              <w:t xml:space="preserve"> Nr.1-12/221 “Par Patvēruma, migrācijas un integrācijas fonda 2014.-2020.gada plānošanas perioda Pārvaldības un kontroles sistēmas apraksta apstiprināšanu” </w:t>
            </w:r>
            <w:r w:rsidR="001D034E">
              <w:rPr>
                <w:rFonts w:ascii="Times New Roman" w:hAnsi="Times New Roman" w:cs="Times New Roman"/>
                <w:sz w:val="20"/>
                <w:szCs w:val="20"/>
              </w:rPr>
              <w:t>[</w:t>
            </w:r>
            <w:r w:rsidR="001D034E" w:rsidRPr="00FB060A">
              <w:rPr>
                <w:rFonts w:ascii="Times New Roman" w:hAnsi="Times New Roman" w:cs="Times New Roman"/>
                <w:sz w:val="20"/>
                <w:szCs w:val="20"/>
              </w:rPr>
              <w:t xml:space="preserve">Iekšlietu ministrijas 2019.gada 14.februāra rīkojums Nr.1-12/221 </w:t>
            </w:r>
            <w:r w:rsidR="001D034E">
              <w:rPr>
                <w:rFonts w:ascii="Times New Roman" w:hAnsi="Times New Roman" w:cs="Times New Roman"/>
                <w:sz w:val="20"/>
                <w:szCs w:val="20"/>
              </w:rPr>
              <w:t>atzīts par spēku zaudējušu ar Iekšlietu ministrijas 2019. gada 11.oktobra rīkojumu Nr.1-12/1317]</w:t>
            </w:r>
          </w:p>
          <w:p w:rsidR="00BE12D4" w:rsidRDefault="00BE12D4" w:rsidP="00266AB2">
            <w:pPr>
              <w:spacing w:after="120"/>
              <w:rPr>
                <w:rFonts w:ascii="Times New Roman" w:hAnsi="Times New Roman" w:cs="Times New Roman"/>
                <w:sz w:val="20"/>
                <w:szCs w:val="20"/>
              </w:rPr>
            </w:pPr>
            <w:r w:rsidRPr="00FB060A">
              <w:rPr>
                <w:rFonts w:ascii="Times New Roman" w:hAnsi="Times New Roman" w:cs="Times New Roman"/>
                <w:sz w:val="20"/>
                <w:szCs w:val="20"/>
              </w:rPr>
              <w:t xml:space="preserve">[atzīts par spēku zaudējušu Iekšlietu ministrijas </w:t>
            </w:r>
            <w:proofErr w:type="gramStart"/>
            <w:r w:rsidRPr="00FB060A">
              <w:rPr>
                <w:rFonts w:ascii="Times New Roman" w:hAnsi="Times New Roman" w:cs="Times New Roman"/>
                <w:sz w:val="20"/>
                <w:szCs w:val="20"/>
              </w:rPr>
              <w:t>2016.gada</w:t>
            </w:r>
            <w:proofErr w:type="gramEnd"/>
            <w:r w:rsidRPr="00FB060A">
              <w:rPr>
                <w:rFonts w:ascii="Times New Roman" w:hAnsi="Times New Roman" w:cs="Times New Roman"/>
                <w:sz w:val="20"/>
                <w:szCs w:val="20"/>
              </w:rPr>
              <w:t xml:space="preserve"> 17.jūnija rīkojums Nr.1-12/1277 “Patvēruma, migrācijas un integrācijas fonda 2014.-2020.gada plānošanas perioda Pārvaldības un kontroles </w:t>
            </w:r>
            <w:r w:rsidRPr="00FB060A">
              <w:rPr>
                <w:rFonts w:ascii="Times New Roman" w:hAnsi="Times New Roman" w:cs="Times New Roman"/>
                <w:sz w:val="20"/>
                <w:szCs w:val="20"/>
              </w:rPr>
              <w:lastRenderedPageBreak/>
              <w:t>sistēmas apraksta apstiprināšanu”]</w:t>
            </w:r>
          </w:p>
          <w:p w:rsidR="00266AB2" w:rsidRDefault="00266AB2" w:rsidP="00266AB2">
            <w:pPr>
              <w:rPr>
                <w:rFonts w:ascii="Times New Roman" w:hAnsi="Times New Roman" w:cs="Times New Roman"/>
                <w:sz w:val="20"/>
                <w:szCs w:val="20"/>
              </w:rPr>
            </w:pPr>
            <w:r>
              <w:rPr>
                <w:rFonts w:ascii="Times New Roman" w:hAnsi="Times New Roman" w:cs="Times New Roman"/>
                <w:sz w:val="20"/>
                <w:szCs w:val="20"/>
              </w:rPr>
              <w:t xml:space="preserve">Iekšlietu ministrijas </w:t>
            </w:r>
            <w:proofErr w:type="gramStart"/>
            <w:r>
              <w:rPr>
                <w:rFonts w:ascii="Times New Roman" w:hAnsi="Times New Roman" w:cs="Times New Roman"/>
                <w:sz w:val="20"/>
                <w:szCs w:val="20"/>
              </w:rPr>
              <w:t>2019.gada</w:t>
            </w:r>
            <w:proofErr w:type="gramEnd"/>
            <w:r>
              <w:rPr>
                <w:rFonts w:ascii="Times New Roman" w:hAnsi="Times New Roman" w:cs="Times New Roman"/>
                <w:sz w:val="20"/>
                <w:szCs w:val="20"/>
              </w:rPr>
              <w:t xml:space="preserve"> 24.aprīļa rīkojums Nr.528 “Par Iekšējās drošības fonda un Patvēruma, migrācijas un integrācijas fonda tehniskās palīdzības finanšu līdzekļu sadalījuma un Iekšlietu ministrijas tehniskās palīdzības budžeta apstiprināšanu”</w:t>
            </w:r>
          </w:p>
          <w:p w:rsidR="00266AB2" w:rsidRDefault="00266AB2" w:rsidP="00266AB2">
            <w:pPr>
              <w:spacing w:after="120"/>
              <w:rPr>
                <w:rFonts w:ascii="Times New Roman" w:hAnsi="Times New Roman" w:cs="Times New Roman"/>
                <w:sz w:val="20"/>
                <w:szCs w:val="20"/>
              </w:rPr>
            </w:pPr>
            <w:r>
              <w:rPr>
                <w:rFonts w:ascii="Times New Roman" w:hAnsi="Times New Roman" w:cs="Times New Roman"/>
                <w:sz w:val="20"/>
                <w:szCs w:val="20"/>
              </w:rPr>
              <w:t xml:space="preserve">[zaudējis spēku: Iekšlietu ministrijas </w:t>
            </w:r>
            <w:proofErr w:type="gramStart"/>
            <w:r>
              <w:rPr>
                <w:rFonts w:ascii="Times New Roman" w:hAnsi="Times New Roman" w:cs="Times New Roman"/>
                <w:sz w:val="20"/>
                <w:szCs w:val="20"/>
              </w:rPr>
              <w:t>2018.gada</w:t>
            </w:r>
            <w:proofErr w:type="gramEnd"/>
            <w:r>
              <w:rPr>
                <w:rFonts w:ascii="Times New Roman" w:hAnsi="Times New Roman" w:cs="Times New Roman"/>
                <w:sz w:val="20"/>
                <w:szCs w:val="20"/>
              </w:rPr>
              <w:t xml:space="preserve"> 14.februāra rīkojums Nr.1-12/196 “Par Iekšējās drošības un Patvēruma, migrācijas un integrācijas fonda tehniskās palīdzības finanšu līdzekļu sadalījuma un Iekšlietu ministrijas tehniskās palīdzības budžeta apstiprināšanu”]</w:t>
            </w:r>
          </w:p>
          <w:p w:rsidR="00002048" w:rsidRPr="00006EBD" w:rsidRDefault="00002048" w:rsidP="00266AB2">
            <w:pPr>
              <w:spacing w:after="120"/>
              <w:rPr>
                <w:rFonts w:ascii="Times New Roman" w:hAnsi="Times New Roman" w:cs="Times New Roman"/>
                <w:sz w:val="20"/>
                <w:szCs w:val="20"/>
              </w:rPr>
            </w:pPr>
            <w:r w:rsidRPr="00006EBD">
              <w:rPr>
                <w:rFonts w:ascii="Times New Roman" w:hAnsi="Times New Roman" w:cs="Times New Roman"/>
                <w:sz w:val="20"/>
                <w:szCs w:val="20"/>
              </w:rPr>
              <w:t xml:space="preserve">Iekšlietu ministrijas </w:t>
            </w:r>
            <w:proofErr w:type="gramStart"/>
            <w:r w:rsidRPr="00006EBD">
              <w:rPr>
                <w:rFonts w:ascii="Times New Roman" w:hAnsi="Times New Roman" w:cs="Times New Roman"/>
                <w:sz w:val="20"/>
                <w:szCs w:val="20"/>
              </w:rPr>
              <w:t>2019.gada</w:t>
            </w:r>
            <w:proofErr w:type="gramEnd"/>
            <w:r w:rsidRPr="00006EBD">
              <w:rPr>
                <w:rFonts w:ascii="Times New Roman" w:hAnsi="Times New Roman" w:cs="Times New Roman"/>
                <w:sz w:val="20"/>
                <w:szCs w:val="20"/>
              </w:rPr>
              <w:t xml:space="preserve"> 21.marta rīkojums Nr.1-12/397 “Par Iekšējās drošības fonda projekta “Nelikumīgu līdzekļu plūsma un upuru atklāšanas sarežģījumi darba ekspluatācijas gadījumos” vadības grupas apstiprināšanu”</w:t>
            </w:r>
          </w:p>
          <w:p w:rsidR="008D0660" w:rsidRPr="00B02254" w:rsidRDefault="008D0660" w:rsidP="008D0660">
            <w:pPr>
              <w:spacing w:after="120"/>
              <w:rPr>
                <w:rFonts w:ascii="Times New Roman" w:hAnsi="Times New Roman" w:cs="Times New Roman"/>
                <w:sz w:val="20"/>
                <w:szCs w:val="20"/>
              </w:rPr>
            </w:pPr>
            <w:r w:rsidRPr="00B02254">
              <w:rPr>
                <w:rFonts w:ascii="Times New Roman" w:hAnsi="Times New Roman" w:cs="Times New Roman"/>
                <w:sz w:val="20"/>
                <w:szCs w:val="20"/>
              </w:rPr>
              <w:t xml:space="preserve">Iekšlietu ministrijas </w:t>
            </w:r>
            <w:proofErr w:type="gramStart"/>
            <w:r w:rsidRPr="00B02254">
              <w:rPr>
                <w:rFonts w:ascii="Times New Roman" w:hAnsi="Times New Roman" w:cs="Times New Roman"/>
                <w:sz w:val="20"/>
                <w:szCs w:val="20"/>
              </w:rPr>
              <w:t>2019.gada</w:t>
            </w:r>
            <w:proofErr w:type="gramEnd"/>
            <w:r w:rsidRPr="00B02254">
              <w:rPr>
                <w:rFonts w:ascii="Times New Roman" w:hAnsi="Times New Roman" w:cs="Times New Roman"/>
                <w:sz w:val="20"/>
                <w:szCs w:val="20"/>
              </w:rPr>
              <w:t xml:space="preserve"> 18.jūlija rīkojums Nr.1-12/945 “Par grozījumu Iekšlietu ministrijas 2018.gada 31.maija rīkojumā Nr.1-12/889 “Par Iekšējās drošības fonda un Patvēruma, migrācijas un </w:t>
            </w:r>
            <w:r w:rsidRPr="00B02254">
              <w:rPr>
                <w:rFonts w:ascii="Times New Roman" w:hAnsi="Times New Roman" w:cs="Times New Roman"/>
                <w:sz w:val="20"/>
                <w:szCs w:val="20"/>
              </w:rPr>
              <w:lastRenderedPageBreak/>
              <w:t>integrācijas fonda 2014.-2020.gada plānošanas perioda granta līguma veidlapas, izmaksu attiecināmības nosacījumu un projektu vizuālās identitātes prasību vadlīniju apstiprināšanu”</w:t>
            </w:r>
          </w:p>
          <w:p w:rsidR="00A06B90" w:rsidRDefault="00A06B90" w:rsidP="00A06B90">
            <w:pPr>
              <w:rPr>
                <w:rFonts w:ascii="Times New Roman" w:hAnsi="Times New Roman" w:cs="Times New Roman"/>
                <w:sz w:val="20"/>
                <w:szCs w:val="20"/>
              </w:rPr>
            </w:pPr>
            <w:r w:rsidRPr="00A06B90">
              <w:rPr>
                <w:rFonts w:ascii="Times New Roman" w:hAnsi="Times New Roman" w:cs="Times New Roman"/>
                <w:sz w:val="20"/>
                <w:szCs w:val="20"/>
              </w:rPr>
              <w:t xml:space="preserve">Iekšlietu ministrijas </w:t>
            </w:r>
            <w:proofErr w:type="gramStart"/>
            <w:r w:rsidRPr="00A06B90">
              <w:rPr>
                <w:rFonts w:ascii="Times New Roman" w:hAnsi="Times New Roman" w:cs="Times New Roman"/>
                <w:sz w:val="20"/>
                <w:szCs w:val="20"/>
              </w:rPr>
              <w:t>2019.gada</w:t>
            </w:r>
            <w:proofErr w:type="gramEnd"/>
            <w:r w:rsidRPr="00A06B90">
              <w:rPr>
                <w:rFonts w:ascii="Times New Roman" w:hAnsi="Times New Roman" w:cs="Times New Roman"/>
                <w:sz w:val="20"/>
                <w:szCs w:val="20"/>
              </w:rPr>
              <w:t xml:space="preserve"> 26.augusta rīkojums Nr.1-12/1082 “Par Patvēruma, migrācijas un integrācijas fonda (2014.-2020.gadam”) uzraudzības komitejas sastāva izveidošanu”</w:t>
            </w:r>
          </w:p>
          <w:p w:rsidR="00A06B90" w:rsidRDefault="00A06B90" w:rsidP="00A06B90">
            <w:pPr>
              <w:rPr>
                <w:rFonts w:ascii="Times New Roman" w:hAnsi="Times New Roman" w:cs="Times New Roman"/>
                <w:sz w:val="20"/>
                <w:szCs w:val="20"/>
              </w:rPr>
            </w:pPr>
            <w:r>
              <w:rPr>
                <w:rFonts w:ascii="Times New Roman" w:hAnsi="Times New Roman" w:cs="Times New Roman"/>
                <w:sz w:val="20"/>
                <w:szCs w:val="20"/>
              </w:rPr>
              <w:t>[zaudējis spēku:</w:t>
            </w:r>
          </w:p>
          <w:p w:rsidR="00A06B90" w:rsidRDefault="00A06B90" w:rsidP="00FE6C2F">
            <w:pPr>
              <w:rPr>
                <w:rFonts w:ascii="Times New Roman" w:hAnsi="Times New Roman" w:cs="Times New Roman"/>
                <w:sz w:val="20"/>
                <w:szCs w:val="20"/>
              </w:rPr>
            </w:pPr>
            <w:r>
              <w:rPr>
                <w:rFonts w:ascii="Times New Roman" w:hAnsi="Times New Roman" w:cs="Times New Roman"/>
                <w:sz w:val="20"/>
                <w:szCs w:val="20"/>
              </w:rPr>
              <w:t xml:space="preserve">Iekšlietu ministrijas </w:t>
            </w:r>
            <w:proofErr w:type="gramStart"/>
            <w:r>
              <w:rPr>
                <w:rFonts w:ascii="Times New Roman" w:hAnsi="Times New Roman" w:cs="Times New Roman"/>
                <w:sz w:val="20"/>
                <w:szCs w:val="20"/>
              </w:rPr>
              <w:t>2017.gada</w:t>
            </w:r>
            <w:proofErr w:type="gramEnd"/>
            <w:r>
              <w:rPr>
                <w:rFonts w:ascii="Times New Roman" w:hAnsi="Times New Roman" w:cs="Times New Roman"/>
                <w:sz w:val="20"/>
                <w:szCs w:val="20"/>
              </w:rPr>
              <w:t xml:space="preserve"> 14.decembra rīkojums Nr.1-12/2883 “</w:t>
            </w:r>
            <w:r w:rsidRPr="00FE6C2F">
              <w:rPr>
                <w:rFonts w:ascii="Times New Roman" w:hAnsi="Times New Roman" w:cs="Times New Roman"/>
                <w:sz w:val="20"/>
                <w:szCs w:val="20"/>
              </w:rPr>
              <w:t>Iekšlietu ministrijas 2017.gada 14.decembra rīkojums Nr.1-12/2883 “Par patvēruma, migrācijas un integrācijas fonda (2014.-2020.gadam) uzraudzības komitejas sastāva izveidošanu”</w:t>
            </w:r>
            <w:r w:rsidR="00FE6C2F">
              <w:rPr>
                <w:rFonts w:ascii="Times New Roman" w:hAnsi="Times New Roman" w:cs="Times New Roman"/>
                <w:sz w:val="20"/>
                <w:szCs w:val="20"/>
              </w:rPr>
              <w:t>;</w:t>
            </w:r>
          </w:p>
          <w:p w:rsidR="00FE6C2F" w:rsidRDefault="00FE6C2F" w:rsidP="00FE6C2F">
            <w:pPr>
              <w:rPr>
                <w:rFonts w:ascii="Times New Roman" w:hAnsi="Times New Roman" w:cs="Times New Roman"/>
                <w:sz w:val="20"/>
                <w:szCs w:val="20"/>
              </w:rPr>
            </w:pPr>
            <w:r>
              <w:rPr>
                <w:rFonts w:ascii="Times New Roman" w:hAnsi="Times New Roman" w:cs="Times New Roman"/>
                <w:sz w:val="20"/>
                <w:szCs w:val="20"/>
              </w:rPr>
              <w:t xml:space="preserve">kā arī zaudējuši spēku: </w:t>
            </w:r>
          </w:p>
          <w:p w:rsidR="00FE6C2F" w:rsidRDefault="00FE6C2F" w:rsidP="00FE6C2F">
            <w:pPr>
              <w:rPr>
                <w:rFonts w:ascii="Times New Roman" w:hAnsi="Times New Roman" w:cs="Times New Roman"/>
                <w:sz w:val="20"/>
                <w:szCs w:val="20"/>
              </w:rPr>
            </w:pPr>
            <w:r>
              <w:rPr>
                <w:rFonts w:ascii="Times New Roman" w:hAnsi="Times New Roman" w:cs="Times New Roman"/>
                <w:sz w:val="20"/>
                <w:szCs w:val="20"/>
              </w:rPr>
              <w:t xml:space="preserve"> - </w:t>
            </w:r>
            <w:proofErr w:type="gramStart"/>
            <w:r>
              <w:rPr>
                <w:rFonts w:ascii="Times New Roman" w:hAnsi="Times New Roman" w:cs="Times New Roman"/>
                <w:sz w:val="20"/>
                <w:szCs w:val="20"/>
              </w:rPr>
              <w:t>2019.gada</w:t>
            </w:r>
            <w:proofErr w:type="gramEnd"/>
            <w:r>
              <w:rPr>
                <w:rFonts w:ascii="Times New Roman" w:hAnsi="Times New Roman" w:cs="Times New Roman"/>
                <w:sz w:val="20"/>
                <w:szCs w:val="20"/>
              </w:rPr>
              <w:t xml:space="preserve"> 15.maija rīkojums Nr.1-12/644; </w:t>
            </w:r>
          </w:p>
          <w:p w:rsidR="00FE6C2F" w:rsidRPr="0008043C" w:rsidRDefault="00FE6C2F" w:rsidP="00FE6C2F">
            <w:pPr>
              <w:rPr>
                <w:rFonts w:ascii="Times New Roman" w:hAnsi="Times New Roman" w:cs="Times New Roman"/>
                <w:sz w:val="20"/>
                <w:szCs w:val="20"/>
              </w:rPr>
            </w:pPr>
            <w:r>
              <w:rPr>
                <w:rFonts w:ascii="Times New Roman" w:hAnsi="Times New Roman" w:cs="Times New Roman"/>
                <w:color w:val="833C0B" w:themeColor="accent2" w:themeShade="80"/>
                <w:sz w:val="20"/>
                <w:szCs w:val="20"/>
              </w:rPr>
              <w:t xml:space="preserve"> </w:t>
            </w:r>
            <w:r w:rsidRPr="0008043C">
              <w:rPr>
                <w:rFonts w:ascii="Times New Roman" w:hAnsi="Times New Roman" w:cs="Times New Roman"/>
                <w:sz w:val="20"/>
                <w:szCs w:val="20"/>
              </w:rPr>
              <w:t xml:space="preserve">- </w:t>
            </w:r>
            <w:proofErr w:type="gramStart"/>
            <w:r w:rsidRPr="0008043C">
              <w:rPr>
                <w:rFonts w:ascii="Times New Roman" w:hAnsi="Times New Roman" w:cs="Times New Roman"/>
                <w:sz w:val="20"/>
                <w:szCs w:val="20"/>
              </w:rPr>
              <w:t>2019.gada</w:t>
            </w:r>
            <w:proofErr w:type="gramEnd"/>
            <w:r w:rsidRPr="0008043C">
              <w:rPr>
                <w:rFonts w:ascii="Times New Roman" w:hAnsi="Times New Roman" w:cs="Times New Roman"/>
                <w:sz w:val="20"/>
                <w:szCs w:val="20"/>
              </w:rPr>
              <w:t xml:space="preserve"> 5.jūnija rīkojums Nr.1-12/749; </w:t>
            </w:r>
          </w:p>
          <w:p w:rsidR="00FE6C2F" w:rsidRPr="0008043C" w:rsidRDefault="00FE6C2F" w:rsidP="00FE6C2F">
            <w:pPr>
              <w:rPr>
                <w:rFonts w:ascii="Times New Roman" w:hAnsi="Times New Roman" w:cs="Times New Roman"/>
                <w:sz w:val="20"/>
                <w:szCs w:val="20"/>
              </w:rPr>
            </w:pPr>
            <w:r w:rsidRPr="0008043C">
              <w:rPr>
                <w:rFonts w:ascii="Times New Roman" w:hAnsi="Times New Roman" w:cs="Times New Roman"/>
                <w:sz w:val="20"/>
                <w:szCs w:val="20"/>
              </w:rPr>
              <w:t xml:space="preserve"> - </w:t>
            </w:r>
            <w:proofErr w:type="gramStart"/>
            <w:r w:rsidRPr="0008043C">
              <w:rPr>
                <w:rFonts w:ascii="Times New Roman" w:hAnsi="Times New Roman" w:cs="Times New Roman"/>
                <w:sz w:val="20"/>
                <w:szCs w:val="20"/>
              </w:rPr>
              <w:t>2019.gada</w:t>
            </w:r>
            <w:proofErr w:type="gramEnd"/>
            <w:r w:rsidRPr="0008043C">
              <w:rPr>
                <w:rFonts w:ascii="Times New Roman" w:hAnsi="Times New Roman" w:cs="Times New Roman"/>
                <w:sz w:val="20"/>
                <w:szCs w:val="20"/>
              </w:rPr>
              <w:t xml:space="preserve"> 22.jūlija rīkojums Nr.1-12/956</w:t>
            </w:r>
            <w:r w:rsidR="00E628A6">
              <w:rPr>
                <w:rFonts w:ascii="Times New Roman" w:hAnsi="Times New Roman" w:cs="Times New Roman"/>
                <w:sz w:val="20"/>
                <w:szCs w:val="20"/>
              </w:rPr>
              <w:t>;</w:t>
            </w:r>
          </w:p>
          <w:p w:rsidR="00FE6C2F" w:rsidRPr="0008043C" w:rsidRDefault="00FE6C2F" w:rsidP="00955B38">
            <w:pPr>
              <w:spacing w:after="120"/>
              <w:rPr>
                <w:rFonts w:ascii="Times New Roman" w:hAnsi="Times New Roman" w:cs="Times New Roman"/>
                <w:sz w:val="20"/>
                <w:szCs w:val="20"/>
              </w:rPr>
            </w:pPr>
            <w:r w:rsidRPr="0008043C">
              <w:rPr>
                <w:rFonts w:ascii="Times New Roman" w:hAnsi="Times New Roman" w:cs="Times New Roman"/>
                <w:sz w:val="20"/>
                <w:szCs w:val="20"/>
              </w:rPr>
              <w:t xml:space="preserve"> - </w:t>
            </w:r>
            <w:proofErr w:type="gramStart"/>
            <w:r w:rsidRPr="0008043C">
              <w:rPr>
                <w:rFonts w:ascii="Times New Roman" w:hAnsi="Times New Roman" w:cs="Times New Roman"/>
                <w:sz w:val="20"/>
                <w:szCs w:val="20"/>
              </w:rPr>
              <w:t>2019.gada</w:t>
            </w:r>
            <w:proofErr w:type="gramEnd"/>
            <w:r w:rsidRPr="0008043C">
              <w:rPr>
                <w:rFonts w:ascii="Times New Roman" w:hAnsi="Times New Roman" w:cs="Times New Roman"/>
                <w:sz w:val="20"/>
                <w:szCs w:val="20"/>
              </w:rPr>
              <w:t xml:space="preserve"> 14.augusta rīkojums Nr.1-12/1053]</w:t>
            </w:r>
          </w:p>
          <w:p w:rsidR="00955B38" w:rsidRDefault="00955B38" w:rsidP="00FA6F27">
            <w:pPr>
              <w:rPr>
                <w:rFonts w:ascii="Times New Roman" w:hAnsi="Times New Roman" w:cs="Times New Roman"/>
                <w:sz w:val="20"/>
                <w:szCs w:val="20"/>
              </w:rPr>
            </w:pPr>
            <w:r w:rsidRPr="00A06B90">
              <w:rPr>
                <w:rFonts w:ascii="Times New Roman" w:hAnsi="Times New Roman" w:cs="Times New Roman"/>
                <w:sz w:val="20"/>
                <w:szCs w:val="20"/>
              </w:rPr>
              <w:t xml:space="preserve">Iekšlietu ministrijas </w:t>
            </w:r>
            <w:proofErr w:type="gramStart"/>
            <w:r w:rsidRPr="00A06B90">
              <w:rPr>
                <w:rFonts w:ascii="Times New Roman" w:hAnsi="Times New Roman" w:cs="Times New Roman"/>
                <w:sz w:val="20"/>
                <w:szCs w:val="20"/>
              </w:rPr>
              <w:t>2019.gada</w:t>
            </w:r>
            <w:proofErr w:type="gramEnd"/>
            <w:r w:rsidRPr="00A06B90">
              <w:rPr>
                <w:rFonts w:ascii="Times New Roman" w:hAnsi="Times New Roman" w:cs="Times New Roman"/>
                <w:sz w:val="20"/>
                <w:szCs w:val="20"/>
              </w:rPr>
              <w:t xml:space="preserve"> 26.augusta rīkojums N</w:t>
            </w:r>
            <w:r>
              <w:rPr>
                <w:rFonts w:ascii="Times New Roman" w:hAnsi="Times New Roman" w:cs="Times New Roman"/>
                <w:sz w:val="20"/>
                <w:szCs w:val="20"/>
              </w:rPr>
              <w:t>r.1-12/1083</w:t>
            </w:r>
            <w:r w:rsidRPr="00A06B90">
              <w:rPr>
                <w:rFonts w:ascii="Times New Roman" w:hAnsi="Times New Roman" w:cs="Times New Roman"/>
                <w:sz w:val="20"/>
                <w:szCs w:val="20"/>
              </w:rPr>
              <w:t xml:space="preserve"> “Par</w:t>
            </w:r>
            <w:r>
              <w:rPr>
                <w:rFonts w:ascii="Times New Roman" w:hAnsi="Times New Roman" w:cs="Times New Roman"/>
                <w:sz w:val="20"/>
                <w:szCs w:val="20"/>
              </w:rPr>
              <w:t xml:space="preserve"> Iekšējās drošības fonda (2014.-2020.gadam) </w:t>
            </w:r>
            <w:r>
              <w:rPr>
                <w:rFonts w:ascii="Times New Roman" w:hAnsi="Times New Roman" w:cs="Times New Roman"/>
                <w:sz w:val="20"/>
                <w:szCs w:val="20"/>
              </w:rPr>
              <w:lastRenderedPageBreak/>
              <w:t>uzraudzības komitejas sastāva izveidošanu”</w:t>
            </w:r>
          </w:p>
          <w:p w:rsidR="00FA6F27" w:rsidRDefault="00FA6F27" w:rsidP="00FA6F27">
            <w:pPr>
              <w:rPr>
                <w:rFonts w:ascii="Times New Roman" w:hAnsi="Times New Roman" w:cs="Times New Roman"/>
                <w:sz w:val="20"/>
                <w:szCs w:val="20"/>
              </w:rPr>
            </w:pPr>
            <w:r>
              <w:rPr>
                <w:rFonts w:ascii="Times New Roman" w:hAnsi="Times New Roman" w:cs="Times New Roman"/>
                <w:sz w:val="20"/>
                <w:szCs w:val="20"/>
              </w:rPr>
              <w:t>[zaudējis spēku:</w:t>
            </w:r>
          </w:p>
          <w:p w:rsidR="00FA6F27" w:rsidRPr="00E628A6" w:rsidRDefault="00FA6F27" w:rsidP="00FA6F27">
            <w:pPr>
              <w:rPr>
                <w:rFonts w:ascii="Times New Roman" w:hAnsi="Times New Roman" w:cs="Times New Roman"/>
                <w:sz w:val="20"/>
                <w:szCs w:val="20"/>
              </w:rPr>
            </w:pPr>
            <w:r w:rsidRPr="00E628A6">
              <w:rPr>
                <w:rFonts w:ascii="Times New Roman" w:hAnsi="Times New Roman" w:cs="Times New Roman"/>
                <w:sz w:val="20"/>
                <w:szCs w:val="20"/>
              </w:rPr>
              <w:t xml:space="preserve">Iekšlietu ministrijas </w:t>
            </w:r>
            <w:proofErr w:type="gramStart"/>
            <w:r w:rsidRPr="00E628A6">
              <w:rPr>
                <w:rFonts w:ascii="Times New Roman" w:hAnsi="Times New Roman" w:cs="Times New Roman"/>
                <w:sz w:val="20"/>
                <w:szCs w:val="20"/>
              </w:rPr>
              <w:t>2017.gada</w:t>
            </w:r>
            <w:proofErr w:type="gramEnd"/>
            <w:r w:rsidRPr="00E628A6">
              <w:rPr>
                <w:rFonts w:ascii="Times New Roman" w:hAnsi="Times New Roman" w:cs="Times New Roman"/>
                <w:sz w:val="20"/>
                <w:szCs w:val="20"/>
              </w:rPr>
              <w:t xml:space="preserve"> 14.decembra rīkojums Nr.1-12/2884 “Par Iekšējās drošības fonda (2014.-2020.gadam) uzraudzības komitejas sastāva izveidošanu””</w:t>
            </w:r>
          </w:p>
          <w:p w:rsidR="00E628A6" w:rsidRDefault="00E628A6" w:rsidP="00E628A6">
            <w:pPr>
              <w:rPr>
                <w:rFonts w:ascii="Times New Roman" w:hAnsi="Times New Roman" w:cs="Times New Roman"/>
                <w:sz w:val="20"/>
                <w:szCs w:val="20"/>
              </w:rPr>
            </w:pPr>
            <w:r>
              <w:rPr>
                <w:rFonts w:ascii="Times New Roman" w:hAnsi="Times New Roman" w:cs="Times New Roman"/>
                <w:sz w:val="20"/>
                <w:szCs w:val="20"/>
              </w:rPr>
              <w:t xml:space="preserve">kā arī zaudējuši spēku: </w:t>
            </w:r>
          </w:p>
          <w:p w:rsidR="00E628A6" w:rsidRPr="00E628A6" w:rsidRDefault="00E628A6" w:rsidP="00FA6F27">
            <w:pPr>
              <w:rPr>
                <w:rFonts w:ascii="Times New Roman" w:hAnsi="Times New Roman" w:cs="Times New Roman"/>
                <w:sz w:val="20"/>
                <w:szCs w:val="20"/>
              </w:rPr>
            </w:pPr>
            <w:r>
              <w:rPr>
                <w:rFonts w:ascii="Times New Roman" w:hAnsi="Times New Roman" w:cs="Times New Roman"/>
                <w:color w:val="833C0B" w:themeColor="accent2" w:themeShade="80"/>
                <w:sz w:val="20"/>
                <w:szCs w:val="20"/>
              </w:rPr>
              <w:t xml:space="preserve"> </w:t>
            </w:r>
            <w:r w:rsidRPr="00E628A6">
              <w:rPr>
                <w:rFonts w:ascii="Times New Roman" w:hAnsi="Times New Roman" w:cs="Times New Roman"/>
                <w:sz w:val="20"/>
                <w:szCs w:val="20"/>
              </w:rPr>
              <w:t xml:space="preserve">- </w:t>
            </w:r>
            <w:proofErr w:type="gramStart"/>
            <w:r w:rsidRPr="00E628A6">
              <w:rPr>
                <w:rFonts w:ascii="Times New Roman" w:hAnsi="Times New Roman" w:cs="Times New Roman"/>
                <w:sz w:val="20"/>
                <w:szCs w:val="20"/>
              </w:rPr>
              <w:t>2019.gada</w:t>
            </w:r>
            <w:proofErr w:type="gramEnd"/>
            <w:r w:rsidRPr="00E628A6">
              <w:rPr>
                <w:rFonts w:ascii="Times New Roman" w:hAnsi="Times New Roman" w:cs="Times New Roman"/>
                <w:sz w:val="20"/>
                <w:szCs w:val="20"/>
              </w:rPr>
              <w:t xml:space="preserve"> 15.maija rīkojums Nr.1-12/645</w:t>
            </w:r>
          </w:p>
          <w:p w:rsidR="00FA6F27" w:rsidRPr="00E628A6" w:rsidRDefault="00E628A6" w:rsidP="00FA6F27">
            <w:pPr>
              <w:rPr>
                <w:rFonts w:ascii="Times New Roman" w:hAnsi="Times New Roman" w:cs="Times New Roman"/>
                <w:sz w:val="20"/>
                <w:szCs w:val="20"/>
              </w:rPr>
            </w:pPr>
            <w:r w:rsidRPr="00E628A6">
              <w:rPr>
                <w:rFonts w:ascii="Times New Roman" w:hAnsi="Times New Roman" w:cs="Times New Roman"/>
                <w:sz w:val="20"/>
                <w:szCs w:val="20"/>
              </w:rPr>
              <w:t xml:space="preserve"> - </w:t>
            </w:r>
            <w:proofErr w:type="gramStart"/>
            <w:r w:rsidRPr="00E628A6">
              <w:rPr>
                <w:rFonts w:ascii="Times New Roman" w:hAnsi="Times New Roman" w:cs="Times New Roman"/>
                <w:sz w:val="20"/>
                <w:szCs w:val="20"/>
              </w:rPr>
              <w:t>2019.gada</w:t>
            </w:r>
            <w:proofErr w:type="gramEnd"/>
            <w:r w:rsidRPr="00E628A6">
              <w:rPr>
                <w:rFonts w:ascii="Times New Roman" w:hAnsi="Times New Roman" w:cs="Times New Roman"/>
                <w:sz w:val="20"/>
                <w:szCs w:val="20"/>
              </w:rPr>
              <w:t xml:space="preserve"> 5.jūnija rīkojums Nr.1-12/750;</w:t>
            </w:r>
          </w:p>
          <w:p w:rsidR="00E628A6" w:rsidRPr="00E628A6" w:rsidRDefault="00E628A6" w:rsidP="00FA6F27">
            <w:pPr>
              <w:rPr>
                <w:rFonts w:ascii="Times New Roman" w:hAnsi="Times New Roman" w:cs="Times New Roman"/>
                <w:sz w:val="20"/>
                <w:szCs w:val="20"/>
              </w:rPr>
            </w:pPr>
            <w:r w:rsidRPr="00E628A6">
              <w:rPr>
                <w:rFonts w:ascii="Times New Roman" w:hAnsi="Times New Roman" w:cs="Times New Roman"/>
                <w:sz w:val="20"/>
                <w:szCs w:val="20"/>
              </w:rPr>
              <w:t xml:space="preserve"> - </w:t>
            </w:r>
            <w:proofErr w:type="gramStart"/>
            <w:r w:rsidRPr="00E628A6">
              <w:rPr>
                <w:rFonts w:ascii="Times New Roman" w:hAnsi="Times New Roman" w:cs="Times New Roman"/>
                <w:sz w:val="20"/>
                <w:szCs w:val="20"/>
              </w:rPr>
              <w:t>2019.gada</w:t>
            </w:r>
            <w:proofErr w:type="gramEnd"/>
            <w:r w:rsidRPr="00E628A6">
              <w:rPr>
                <w:rFonts w:ascii="Times New Roman" w:hAnsi="Times New Roman" w:cs="Times New Roman"/>
                <w:sz w:val="20"/>
                <w:szCs w:val="20"/>
              </w:rPr>
              <w:t xml:space="preserve"> 27.jūnija rīkojums Nr.1-12/955]</w:t>
            </w:r>
          </w:p>
          <w:p w:rsidR="00E628A6" w:rsidRDefault="00E628A6" w:rsidP="00FA6F27">
            <w:pPr>
              <w:rPr>
                <w:rFonts w:ascii="Times New Roman" w:hAnsi="Times New Roman" w:cs="Times New Roman"/>
                <w:sz w:val="20"/>
                <w:szCs w:val="20"/>
              </w:rPr>
            </w:pPr>
          </w:p>
          <w:p w:rsidR="00973F61" w:rsidRPr="009C789C" w:rsidRDefault="00973F61" w:rsidP="00973F61">
            <w:pPr>
              <w:rPr>
                <w:rFonts w:ascii="Times New Roman" w:hAnsi="Times New Roman" w:cs="Times New Roman"/>
                <w:sz w:val="20"/>
                <w:szCs w:val="20"/>
              </w:rPr>
            </w:pPr>
            <w:r w:rsidRPr="009C789C">
              <w:rPr>
                <w:rFonts w:ascii="Times New Roman" w:hAnsi="Times New Roman" w:cs="Times New Roman"/>
                <w:sz w:val="20"/>
                <w:szCs w:val="20"/>
              </w:rPr>
              <w:t xml:space="preserve">Iekšlietu ministrijas </w:t>
            </w:r>
            <w:proofErr w:type="gramStart"/>
            <w:r w:rsidRPr="009C789C">
              <w:rPr>
                <w:rFonts w:ascii="Times New Roman" w:hAnsi="Times New Roman" w:cs="Times New Roman"/>
                <w:sz w:val="20"/>
                <w:szCs w:val="20"/>
              </w:rPr>
              <w:t>2019.gada</w:t>
            </w:r>
            <w:proofErr w:type="gramEnd"/>
            <w:r w:rsidRPr="009C789C">
              <w:rPr>
                <w:rFonts w:ascii="Times New Roman" w:hAnsi="Times New Roman" w:cs="Times New Roman"/>
                <w:sz w:val="20"/>
                <w:szCs w:val="20"/>
              </w:rPr>
              <w:t xml:space="preserve"> 11.oktobra rīkojums Nr.1-12/1316 “Par Iekšējās drošības fonda 2014.-2020.gada plānošanas perioda Pārvaldības un kontroles sistēmas apraksta apstiprināšanu” </w:t>
            </w:r>
          </w:p>
          <w:p w:rsidR="00973F61" w:rsidRPr="009C789C" w:rsidRDefault="00973F61" w:rsidP="004539AC">
            <w:pPr>
              <w:spacing w:after="120"/>
              <w:rPr>
                <w:rFonts w:ascii="Times New Roman" w:hAnsi="Times New Roman" w:cs="Times New Roman"/>
                <w:sz w:val="20"/>
                <w:szCs w:val="20"/>
              </w:rPr>
            </w:pPr>
            <w:r w:rsidRPr="009C789C">
              <w:rPr>
                <w:rFonts w:ascii="Times New Roman" w:hAnsi="Times New Roman" w:cs="Times New Roman"/>
                <w:sz w:val="20"/>
                <w:szCs w:val="20"/>
              </w:rPr>
              <w:t xml:space="preserve">[zaudējis spēku: Iekšlietu ministrijas </w:t>
            </w:r>
            <w:proofErr w:type="gramStart"/>
            <w:r w:rsidRPr="009C789C">
              <w:rPr>
                <w:rFonts w:ascii="Times New Roman" w:hAnsi="Times New Roman" w:cs="Times New Roman"/>
                <w:sz w:val="20"/>
                <w:szCs w:val="20"/>
              </w:rPr>
              <w:t>2016.gada</w:t>
            </w:r>
            <w:proofErr w:type="gramEnd"/>
            <w:r w:rsidRPr="009C789C">
              <w:rPr>
                <w:rFonts w:ascii="Times New Roman" w:hAnsi="Times New Roman" w:cs="Times New Roman"/>
                <w:sz w:val="20"/>
                <w:szCs w:val="20"/>
              </w:rPr>
              <w:t xml:space="preserve"> 17.jūnija rīkojums</w:t>
            </w:r>
            <w:r w:rsidR="009C789C" w:rsidRPr="009C789C">
              <w:rPr>
                <w:rFonts w:ascii="Times New Roman" w:hAnsi="Times New Roman" w:cs="Times New Roman"/>
                <w:sz w:val="20"/>
                <w:szCs w:val="20"/>
              </w:rPr>
              <w:t xml:space="preserve"> Nr.1-12/1278 “Par Iekšējās drošības fonda 2014.-2020.gada plānošanas perioda Pārvaldības un kontroles sistēmas apraksta </w:t>
            </w:r>
            <w:r w:rsidR="00D10A43" w:rsidRPr="009C789C">
              <w:rPr>
                <w:rFonts w:ascii="Times New Roman" w:hAnsi="Times New Roman" w:cs="Times New Roman"/>
                <w:sz w:val="20"/>
                <w:szCs w:val="20"/>
              </w:rPr>
              <w:t>apstiprināšanu</w:t>
            </w:r>
            <w:r w:rsidR="009C789C" w:rsidRPr="009C789C">
              <w:rPr>
                <w:rFonts w:ascii="Times New Roman" w:hAnsi="Times New Roman" w:cs="Times New Roman"/>
                <w:sz w:val="20"/>
                <w:szCs w:val="20"/>
              </w:rPr>
              <w:t>”]</w:t>
            </w:r>
          </w:p>
          <w:p w:rsidR="00ED0659" w:rsidRDefault="00ED0659" w:rsidP="00ED0659">
            <w:pPr>
              <w:rPr>
                <w:rFonts w:ascii="Times New Roman" w:hAnsi="Times New Roman" w:cs="Times New Roman"/>
                <w:sz w:val="20"/>
                <w:szCs w:val="20"/>
              </w:rPr>
            </w:pPr>
            <w:r w:rsidRPr="00ED0659">
              <w:rPr>
                <w:rFonts w:ascii="Times New Roman" w:hAnsi="Times New Roman" w:cs="Times New Roman"/>
                <w:sz w:val="20"/>
                <w:szCs w:val="20"/>
              </w:rPr>
              <w:t xml:space="preserve">Iekšlietu ministrijas </w:t>
            </w:r>
            <w:proofErr w:type="gramStart"/>
            <w:r>
              <w:rPr>
                <w:rFonts w:ascii="Times New Roman" w:hAnsi="Times New Roman" w:cs="Times New Roman"/>
                <w:sz w:val="20"/>
                <w:szCs w:val="20"/>
              </w:rPr>
              <w:t>2019.gada</w:t>
            </w:r>
            <w:proofErr w:type="gramEnd"/>
            <w:r>
              <w:rPr>
                <w:rFonts w:ascii="Times New Roman" w:hAnsi="Times New Roman" w:cs="Times New Roman"/>
                <w:sz w:val="20"/>
                <w:szCs w:val="20"/>
              </w:rPr>
              <w:t xml:space="preserve"> 29.oktobra rīkojums Nr.1-12/1425 “Par vērtēšanas komisijas izveidošanu Iekšējās drošības fonda un Patvēruma, </w:t>
            </w:r>
            <w:r>
              <w:rPr>
                <w:rFonts w:ascii="Times New Roman" w:hAnsi="Times New Roman" w:cs="Times New Roman"/>
                <w:sz w:val="20"/>
                <w:szCs w:val="20"/>
              </w:rPr>
              <w:lastRenderedPageBreak/>
              <w:t>migrācijas un integrācijas fonda 2014-2020.gada plānošanas perioda projektu iesniegumu atlasei</w:t>
            </w:r>
            <w:r w:rsidR="00D10A43">
              <w:rPr>
                <w:rFonts w:ascii="Times New Roman" w:hAnsi="Times New Roman" w:cs="Times New Roman"/>
                <w:sz w:val="20"/>
                <w:szCs w:val="20"/>
              </w:rPr>
              <w:t>”</w:t>
            </w:r>
          </w:p>
          <w:p w:rsidR="00ED0659" w:rsidRDefault="00ED0659" w:rsidP="00ED0659">
            <w:pPr>
              <w:spacing w:after="120"/>
              <w:rPr>
                <w:rFonts w:ascii="Times New Roman" w:hAnsi="Times New Roman" w:cs="Times New Roman"/>
                <w:sz w:val="20"/>
                <w:szCs w:val="20"/>
              </w:rPr>
            </w:pPr>
            <w:r>
              <w:rPr>
                <w:rFonts w:ascii="Times New Roman" w:hAnsi="Times New Roman" w:cs="Times New Roman"/>
                <w:sz w:val="20"/>
                <w:szCs w:val="20"/>
              </w:rPr>
              <w:t xml:space="preserve">[zaudējis spēku: </w:t>
            </w:r>
            <w:r w:rsidRPr="00ED0659">
              <w:rPr>
                <w:rFonts w:ascii="Times New Roman" w:hAnsi="Times New Roman" w:cs="Times New Roman"/>
                <w:sz w:val="20"/>
                <w:szCs w:val="20"/>
              </w:rPr>
              <w:t xml:space="preserve">Iekšlietu ministrijas </w:t>
            </w:r>
            <w:proofErr w:type="gramStart"/>
            <w:r w:rsidRPr="00ED0659">
              <w:rPr>
                <w:rFonts w:ascii="Times New Roman" w:hAnsi="Times New Roman" w:cs="Times New Roman"/>
                <w:sz w:val="20"/>
                <w:szCs w:val="20"/>
              </w:rPr>
              <w:t>2018.gada</w:t>
            </w:r>
            <w:proofErr w:type="gramEnd"/>
            <w:r w:rsidRPr="00ED0659">
              <w:rPr>
                <w:rFonts w:ascii="Times New Roman" w:hAnsi="Times New Roman" w:cs="Times New Roman"/>
                <w:sz w:val="20"/>
                <w:szCs w:val="20"/>
              </w:rPr>
              <w:t xml:space="preserve"> 17.aprīļa rīkojums Nr.1-12/618 “Par vērtēšanas komisijas izveidošanu Iekšējās drošības fonda un Patvēruma, migrācijas un integrācijas fonda 2014.-2020.gada plānošanas perioda projektu iesniegumu atlasei”</w:t>
            </w:r>
            <w:r>
              <w:rPr>
                <w:rFonts w:ascii="Times New Roman" w:hAnsi="Times New Roman" w:cs="Times New Roman"/>
                <w:sz w:val="20"/>
                <w:szCs w:val="20"/>
              </w:rPr>
              <w:t>]</w:t>
            </w:r>
          </w:p>
          <w:p w:rsidR="001D034E" w:rsidRDefault="001D034E" w:rsidP="001D034E">
            <w:pPr>
              <w:rPr>
                <w:rFonts w:ascii="Times New Roman" w:hAnsi="Times New Roman" w:cs="Times New Roman"/>
                <w:sz w:val="20"/>
                <w:szCs w:val="20"/>
              </w:rPr>
            </w:pPr>
            <w:r>
              <w:rPr>
                <w:rFonts w:ascii="Times New Roman" w:hAnsi="Times New Roman" w:cs="Times New Roman"/>
                <w:sz w:val="20"/>
                <w:szCs w:val="20"/>
              </w:rPr>
              <w:t xml:space="preserve">Iekšlietu ministrijas </w:t>
            </w:r>
            <w:proofErr w:type="gramStart"/>
            <w:r>
              <w:rPr>
                <w:rFonts w:ascii="Times New Roman" w:hAnsi="Times New Roman" w:cs="Times New Roman"/>
                <w:sz w:val="20"/>
                <w:szCs w:val="20"/>
              </w:rPr>
              <w:t>2019.gada</w:t>
            </w:r>
            <w:proofErr w:type="gramEnd"/>
            <w:r>
              <w:rPr>
                <w:rFonts w:ascii="Times New Roman" w:hAnsi="Times New Roman" w:cs="Times New Roman"/>
                <w:sz w:val="20"/>
                <w:szCs w:val="20"/>
              </w:rPr>
              <w:t xml:space="preserve"> 11.oktobra rīkojums Nr.1-12/1317 “Par patvēruma, migrācijas un integrācijas fonda 2014.-2020.gada plānošanas perioda Pārvaldības un kontroles sistēmas apraksta apstiprināšanu” </w:t>
            </w:r>
          </w:p>
          <w:p w:rsidR="001D034E" w:rsidRDefault="001D034E" w:rsidP="001D034E">
            <w:pPr>
              <w:spacing w:after="120"/>
              <w:rPr>
                <w:rFonts w:ascii="Times New Roman" w:hAnsi="Times New Roman" w:cs="Times New Roman"/>
                <w:sz w:val="20"/>
                <w:szCs w:val="20"/>
              </w:rPr>
            </w:pPr>
            <w:r>
              <w:rPr>
                <w:rFonts w:ascii="Times New Roman" w:hAnsi="Times New Roman" w:cs="Times New Roman"/>
                <w:sz w:val="20"/>
                <w:szCs w:val="20"/>
              </w:rPr>
              <w:t xml:space="preserve">[zaudējis spēku: </w:t>
            </w:r>
            <w:r w:rsidRPr="00FB060A">
              <w:rPr>
                <w:rFonts w:ascii="Times New Roman" w:hAnsi="Times New Roman" w:cs="Times New Roman"/>
                <w:sz w:val="20"/>
                <w:szCs w:val="20"/>
              </w:rPr>
              <w:t xml:space="preserve">Iekšlietu ministrijas </w:t>
            </w:r>
            <w:proofErr w:type="gramStart"/>
            <w:r w:rsidRPr="00FB060A">
              <w:rPr>
                <w:rFonts w:ascii="Times New Roman" w:hAnsi="Times New Roman" w:cs="Times New Roman"/>
                <w:sz w:val="20"/>
                <w:szCs w:val="20"/>
              </w:rPr>
              <w:t>2019.gada</w:t>
            </w:r>
            <w:proofErr w:type="gramEnd"/>
            <w:r w:rsidRPr="00FB060A">
              <w:rPr>
                <w:rFonts w:ascii="Times New Roman" w:hAnsi="Times New Roman" w:cs="Times New Roman"/>
                <w:sz w:val="20"/>
                <w:szCs w:val="20"/>
              </w:rPr>
              <w:t xml:space="preserve"> 14.februāra rīkojums Nr.1-12/221 “Par Patvēruma, migrācijas un integrācijas fonda 2014.-2020.gada plānošanas perioda Pārvaldības un kontroles sistēmas apraksta apstiprināšanu”</w:t>
            </w:r>
            <w:r>
              <w:rPr>
                <w:rFonts w:ascii="Times New Roman" w:hAnsi="Times New Roman" w:cs="Times New Roman"/>
                <w:sz w:val="20"/>
                <w:szCs w:val="20"/>
              </w:rPr>
              <w:t>]</w:t>
            </w:r>
            <w:r w:rsidRPr="00FB060A">
              <w:rPr>
                <w:rFonts w:ascii="Times New Roman" w:hAnsi="Times New Roman" w:cs="Times New Roman"/>
                <w:sz w:val="20"/>
                <w:szCs w:val="20"/>
              </w:rPr>
              <w:t xml:space="preserve"> </w:t>
            </w:r>
          </w:p>
          <w:p w:rsidR="00886F86" w:rsidRPr="00886F86" w:rsidRDefault="00886F86" w:rsidP="00886F86">
            <w:pPr>
              <w:spacing w:after="120"/>
              <w:rPr>
                <w:rFonts w:ascii="Times New Roman" w:hAnsi="Times New Roman" w:cs="Times New Roman"/>
                <w:sz w:val="20"/>
                <w:szCs w:val="20"/>
              </w:rPr>
            </w:pPr>
            <w:r w:rsidRPr="00886F86">
              <w:rPr>
                <w:rFonts w:ascii="Times New Roman" w:hAnsi="Times New Roman" w:cs="Times New Roman"/>
                <w:sz w:val="20"/>
                <w:szCs w:val="20"/>
              </w:rPr>
              <w:t xml:space="preserve">Iekšlietu ministrijas </w:t>
            </w:r>
            <w:proofErr w:type="gramStart"/>
            <w:r w:rsidRPr="00886F86">
              <w:rPr>
                <w:rFonts w:ascii="Times New Roman" w:hAnsi="Times New Roman" w:cs="Times New Roman"/>
                <w:sz w:val="20"/>
                <w:szCs w:val="20"/>
              </w:rPr>
              <w:t>2019.gada</w:t>
            </w:r>
            <w:proofErr w:type="gramEnd"/>
            <w:r w:rsidRPr="00886F86">
              <w:rPr>
                <w:rFonts w:ascii="Times New Roman" w:hAnsi="Times New Roman" w:cs="Times New Roman"/>
                <w:sz w:val="20"/>
                <w:szCs w:val="20"/>
              </w:rPr>
              <w:t xml:space="preserve"> 30.oktobra iekšējie noteikumi Nr.1-10/19 “Grozījumi Iekšlietu ministrijas 2015.gada 27.augusta iekšējos noteikumos Nr.1-10/37 “Iekšējās drošības fonda un Patvēruma, migrācijas </w:t>
            </w:r>
            <w:r w:rsidRPr="00886F86">
              <w:rPr>
                <w:rFonts w:ascii="Times New Roman" w:hAnsi="Times New Roman" w:cs="Times New Roman"/>
                <w:sz w:val="20"/>
                <w:szCs w:val="20"/>
              </w:rPr>
              <w:lastRenderedPageBreak/>
              <w:t>un integrācijas fonda 2014.-2020.gada plānošanas perioda ierobežotas projektu iesniegumu atlases projektu iesniegumu vērtēšanas komisijas nolikums””</w:t>
            </w:r>
          </w:p>
          <w:p w:rsidR="001D034E" w:rsidRPr="00ED0659" w:rsidRDefault="001D034E" w:rsidP="001D034E">
            <w:pPr>
              <w:rPr>
                <w:rFonts w:ascii="Times New Roman" w:hAnsi="Times New Roman" w:cs="Times New Roman"/>
                <w:sz w:val="20"/>
                <w:szCs w:val="20"/>
              </w:rPr>
            </w:pPr>
          </w:p>
          <w:p w:rsidR="00886F86" w:rsidRPr="00886F86" w:rsidRDefault="00886F86" w:rsidP="00886F86">
            <w:pPr>
              <w:spacing w:after="120"/>
              <w:rPr>
                <w:rFonts w:ascii="Times New Roman" w:hAnsi="Times New Roman" w:cs="Times New Roman"/>
                <w:sz w:val="20"/>
                <w:szCs w:val="20"/>
              </w:rPr>
            </w:pPr>
            <w:r w:rsidRPr="00B02254">
              <w:rPr>
                <w:rFonts w:ascii="Times New Roman" w:hAnsi="Times New Roman" w:cs="Times New Roman"/>
                <w:sz w:val="20"/>
                <w:szCs w:val="20"/>
              </w:rPr>
              <w:t xml:space="preserve">Iekšlietu ministrijas </w:t>
            </w:r>
            <w:proofErr w:type="gramStart"/>
            <w:r w:rsidRPr="00B02254">
              <w:rPr>
                <w:rFonts w:ascii="Times New Roman" w:hAnsi="Times New Roman" w:cs="Times New Roman"/>
                <w:sz w:val="20"/>
                <w:szCs w:val="20"/>
              </w:rPr>
              <w:t>2019.gada</w:t>
            </w:r>
            <w:proofErr w:type="gramEnd"/>
            <w:r w:rsidRPr="00B02254">
              <w:rPr>
                <w:rFonts w:ascii="Times New Roman" w:hAnsi="Times New Roman" w:cs="Times New Roman"/>
                <w:sz w:val="20"/>
                <w:szCs w:val="20"/>
              </w:rPr>
              <w:t xml:space="preserve"> 31.oktobra iekšējie noteikumi Nr.1-10/21</w:t>
            </w:r>
            <w:r w:rsidR="00B02254" w:rsidRPr="00B02254">
              <w:rPr>
                <w:rFonts w:ascii="Times New Roman" w:hAnsi="Times New Roman" w:cs="Times New Roman"/>
                <w:sz w:val="20"/>
                <w:szCs w:val="20"/>
              </w:rPr>
              <w:t xml:space="preserve"> “Grozījumi I</w:t>
            </w:r>
            <w:r w:rsidRPr="00B02254">
              <w:rPr>
                <w:rFonts w:ascii="Times New Roman" w:hAnsi="Times New Roman" w:cs="Times New Roman"/>
                <w:sz w:val="20"/>
                <w:szCs w:val="20"/>
              </w:rPr>
              <w:t>ekšlietu ministrijas</w:t>
            </w:r>
            <w:r w:rsidR="00B02254" w:rsidRPr="00B02254">
              <w:rPr>
                <w:rFonts w:ascii="Times New Roman" w:hAnsi="Times New Roman" w:cs="Times New Roman"/>
                <w:sz w:val="20"/>
                <w:szCs w:val="20"/>
              </w:rPr>
              <w:t xml:space="preserve"> 2016.gada 9.jūnija iekšējos noteikumos </w:t>
            </w:r>
            <w:r w:rsidRPr="00B02254">
              <w:rPr>
                <w:rFonts w:ascii="Times New Roman" w:hAnsi="Times New Roman" w:cs="Times New Roman"/>
                <w:sz w:val="20"/>
                <w:szCs w:val="20"/>
              </w:rPr>
              <w:t>Nr.1-10/12 “Kultūras ministrijas kā Patvēruma, migrācijas un integrācijas fonda 2014.-2020.gada plānošanas perioda deleģētās iestādes funkciju izpildes uzraudzības kārtība”</w:t>
            </w:r>
            <w:r w:rsidR="00B02254" w:rsidRPr="00B02254">
              <w:rPr>
                <w:rFonts w:ascii="Times New Roman" w:hAnsi="Times New Roman" w:cs="Times New Roman"/>
                <w:sz w:val="20"/>
                <w:szCs w:val="20"/>
              </w:rPr>
              <w:t>”</w:t>
            </w:r>
          </w:p>
          <w:p w:rsidR="00ED0659" w:rsidRPr="00D20995" w:rsidRDefault="00ED0659" w:rsidP="004539AC">
            <w:pPr>
              <w:spacing w:after="120"/>
              <w:rPr>
                <w:rFonts w:ascii="Times New Roman" w:hAnsi="Times New Roman" w:cs="Times New Roman"/>
                <w:color w:val="833C0B" w:themeColor="accent2" w:themeShade="80"/>
                <w:sz w:val="20"/>
                <w:szCs w:val="20"/>
              </w:rPr>
            </w:pPr>
          </w:p>
        </w:tc>
        <w:tc>
          <w:tcPr>
            <w:tcW w:w="1842" w:type="dxa"/>
          </w:tcPr>
          <w:p w:rsidR="006A111A" w:rsidRPr="00D10A43" w:rsidRDefault="006A111A" w:rsidP="000D39B3">
            <w:pPr>
              <w:rPr>
                <w:rFonts w:ascii="Times New Roman" w:hAnsi="Times New Roman" w:cs="Times New Roman"/>
                <w:sz w:val="20"/>
                <w:szCs w:val="20"/>
              </w:rPr>
            </w:pPr>
            <w:proofErr w:type="spellStart"/>
            <w:r w:rsidRPr="00D10A43">
              <w:rPr>
                <w:rFonts w:ascii="Times New Roman" w:hAnsi="Times New Roman" w:cs="Times New Roman"/>
                <w:sz w:val="20"/>
                <w:szCs w:val="20"/>
              </w:rPr>
              <w:lastRenderedPageBreak/>
              <w:t>DocsVision</w:t>
            </w:r>
            <w:proofErr w:type="spellEnd"/>
            <w:r w:rsidRPr="00D10A43">
              <w:rPr>
                <w:rFonts w:ascii="Times New Roman" w:hAnsi="Times New Roman" w:cs="Times New Roman"/>
                <w:sz w:val="20"/>
                <w:szCs w:val="20"/>
              </w:rPr>
              <w:t xml:space="preserve"> sistēma, FVD lietvedība</w:t>
            </w:r>
          </w:p>
          <w:p w:rsidR="006A111A" w:rsidRPr="00D20995" w:rsidRDefault="006A111A" w:rsidP="009257B1">
            <w:pPr>
              <w:rPr>
                <w:rFonts w:ascii="Times New Roman" w:hAnsi="Times New Roman" w:cs="Times New Roman"/>
                <w:color w:val="833C0B" w:themeColor="accent2" w:themeShade="80"/>
                <w:sz w:val="20"/>
                <w:szCs w:val="20"/>
              </w:rPr>
            </w:pPr>
          </w:p>
        </w:tc>
      </w:tr>
      <w:tr w:rsidR="00D20995" w:rsidRPr="00D20995" w:rsidTr="00FB46E0">
        <w:tc>
          <w:tcPr>
            <w:tcW w:w="2553" w:type="dxa"/>
          </w:tcPr>
          <w:p w:rsidR="00C71C23" w:rsidRPr="00D20995" w:rsidRDefault="00C71C23" w:rsidP="009257B1">
            <w:pPr>
              <w:rPr>
                <w:rFonts w:ascii="Times New Roman" w:hAnsi="Times New Roman" w:cs="Times New Roman"/>
                <w:color w:val="833C0B" w:themeColor="accent2" w:themeShade="80"/>
                <w:sz w:val="20"/>
                <w:szCs w:val="20"/>
              </w:rPr>
            </w:pPr>
          </w:p>
        </w:tc>
        <w:tc>
          <w:tcPr>
            <w:tcW w:w="3543" w:type="dxa"/>
          </w:tcPr>
          <w:p w:rsidR="00C71C23" w:rsidRPr="001166BC" w:rsidRDefault="00EB2F14" w:rsidP="00CF5CA1">
            <w:pPr>
              <w:spacing w:after="120"/>
              <w:rPr>
                <w:rFonts w:ascii="Times New Roman" w:hAnsi="Times New Roman" w:cs="Times New Roman"/>
                <w:bCs/>
                <w:sz w:val="20"/>
                <w:szCs w:val="20"/>
                <w:shd w:val="clear" w:color="auto" w:fill="FFFFFF"/>
              </w:rPr>
            </w:pPr>
            <w:hyperlink r:id="rId63" w:history="1">
              <w:r w:rsidR="00C71C23" w:rsidRPr="001166BC">
                <w:rPr>
                  <w:rStyle w:val="Hyperlink"/>
                  <w:rFonts w:ascii="Times New Roman" w:hAnsi="Times New Roman" w:cs="Times New Roman"/>
                  <w:bCs/>
                  <w:color w:val="auto"/>
                  <w:sz w:val="20"/>
                  <w:szCs w:val="20"/>
                  <w:shd w:val="clear" w:color="auto" w:fill="FFFFFF"/>
                </w:rPr>
                <w:t>Eiropas Ekonomikas zonas finanšu instrumenta un Norvēģijas finanšu instrumenta 2014.—2021. gada perioda vadības likums</w:t>
              </w:r>
            </w:hyperlink>
          </w:p>
          <w:p w:rsidR="004B2353" w:rsidRPr="001166BC" w:rsidRDefault="004B2353" w:rsidP="00CF5CA1">
            <w:pPr>
              <w:spacing w:after="120"/>
              <w:rPr>
                <w:rFonts w:ascii="Times New Roman" w:hAnsi="Times New Roman" w:cs="Times New Roman"/>
                <w:bCs/>
                <w:sz w:val="20"/>
                <w:szCs w:val="20"/>
                <w:shd w:val="clear" w:color="auto" w:fill="FFFFFF"/>
              </w:rPr>
            </w:pPr>
            <w:r w:rsidRPr="001166BC">
              <w:rPr>
                <w:rStyle w:val="Hyperlink"/>
                <w:rFonts w:ascii="Times New Roman" w:hAnsi="Times New Roman" w:cs="Times New Roman"/>
                <w:color w:val="auto"/>
                <w:sz w:val="20"/>
                <w:szCs w:val="20"/>
              </w:rPr>
              <w:t xml:space="preserve">Ministru kabineta </w:t>
            </w:r>
            <w:proofErr w:type="gramStart"/>
            <w:r w:rsidRPr="001166BC">
              <w:rPr>
                <w:rStyle w:val="Hyperlink"/>
                <w:rFonts w:ascii="Times New Roman" w:hAnsi="Times New Roman" w:cs="Times New Roman"/>
                <w:color w:val="auto"/>
                <w:sz w:val="20"/>
                <w:szCs w:val="20"/>
              </w:rPr>
              <w:t>2018.gada</w:t>
            </w:r>
            <w:proofErr w:type="gramEnd"/>
            <w:r w:rsidRPr="001166BC">
              <w:rPr>
                <w:rStyle w:val="Hyperlink"/>
                <w:rFonts w:ascii="Times New Roman" w:hAnsi="Times New Roman" w:cs="Times New Roman"/>
                <w:color w:val="auto"/>
                <w:sz w:val="20"/>
                <w:szCs w:val="20"/>
              </w:rPr>
              <w:t xml:space="preserve"> 13.novembra noteikumi Nr. 683</w:t>
            </w:r>
            <w:r w:rsidRPr="001166BC">
              <w:rPr>
                <w:rFonts w:ascii="Times New Roman" w:hAnsi="Times New Roman" w:cs="Times New Roman"/>
                <w:bCs/>
                <w:sz w:val="20"/>
                <w:szCs w:val="20"/>
                <w:shd w:val="clear" w:color="auto" w:fill="FFFFFF"/>
              </w:rPr>
              <w:t xml:space="preserve"> “</w:t>
            </w:r>
            <w:hyperlink r:id="rId64" w:history="1">
              <w:r w:rsidRPr="001166BC">
                <w:rPr>
                  <w:rStyle w:val="Hyperlink"/>
                  <w:rFonts w:ascii="Times New Roman" w:hAnsi="Times New Roman" w:cs="Times New Roman"/>
                  <w:bCs/>
                  <w:color w:val="auto"/>
                  <w:sz w:val="20"/>
                  <w:szCs w:val="20"/>
                  <w:shd w:val="clear" w:color="auto" w:fill="FFFFFF"/>
                </w:rPr>
                <w:t>Eiropas Ekonomikas zonas finanšu instrumenta un Norvēģijas finanšu instrumenta 2014.–2021. gada perioda vadības noteikumi</w:t>
              </w:r>
            </w:hyperlink>
            <w:r w:rsidRPr="001166BC">
              <w:rPr>
                <w:rFonts w:ascii="Times New Roman" w:hAnsi="Times New Roman" w:cs="Times New Roman"/>
                <w:bCs/>
                <w:sz w:val="20"/>
                <w:szCs w:val="20"/>
                <w:shd w:val="clear" w:color="auto" w:fill="FFFFFF"/>
              </w:rPr>
              <w:t>”</w:t>
            </w:r>
          </w:p>
          <w:p w:rsidR="00CF5CA1" w:rsidRPr="001166BC" w:rsidRDefault="00EB2F14" w:rsidP="00CF5CA1">
            <w:pPr>
              <w:spacing w:after="120"/>
              <w:rPr>
                <w:rFonts w:ascii="Times New Roman" w:hAnsi="Times New Roman" w:cs="Times New Roman"/>
                <w:bCs/>
                <w:sz w:val="20"/>
                <w:szCs w:val="20"/>
                <w:shd w:val="clear" w:color="auto" w:fill="FFFFFF"/>
              </w:rPr>
            </w:pPr>
            <w:hyperlink r:id="rId65" w:history="1">
              <w:r w:rsidR="00CF5CA1" w:rsidRPr="001166BC">
                <w:rPr>
                  <w:rStyle w:val="Hyperlink"/>
                  <w:rFonts w:ascii="Times New Roman" w:hAnsi="Times New Roman" w:cs="Times New Roman"/>
                  <w:bCs/>
                  <w:color w:val="auto"/>
                  <w:sz w:val="20"/>
                  <w:szCs w:val="20"/>
                  <w:shd w:val="clear" w:color="auto" w:fill="FFFFFF"/>
                </w:rPr>
                <w:t xml:space="preserve">Ministru kabineta </w:t>
              </w:r>
              <w:proofErr w:type="gramStart"/>
              <w:r w:rsidR="00CF5CA1" w:rsidRPr="001166BC">
                <w:rPr>
                  <w:rStyle w:val="Hyperlink"/>
                  <w:rFonts w:ascii="Times New Roman" w:hAnsi="Times New Roman" w:cs="Times New Roman"/>
                  <w:bCs/>
                  <w:color w:val="auto"/>
                  <w:sz w:val="20"/>
                  <w:szCs w:val="20"/>
                  <w:shd w:val="clear" w:color="auto" w:fill="FFFFFF"/>
                </w:rPr>
                <w:t>2018.gada</w:t>
              </w:r>
              <w:proofErr w:type="gramEnd"/>
              <w:r w:rsidR="00CF5CA1" w:rsidRPr="001166BC">
                <w:rPr>
                  <w:rStyle w:val="Hyperlink"/>
                  <w:rFonts w:ascii="Times New Roman" w:hAnsi="Times New Roman" w:cs="Times New Roman"/>
                  <w:bCs/>
                  <w:color w:val="auto"/>
                  <w:sz w:val="20"/>
                  <w:szCs w:val="20"/>
                  <w:shd w:val="clear" w:color="auto" w:fill="FFFFFF"/>
                </w:rPr>
                <w:t xml:space="preserve"> 4.septembra rīkojums Nr.408 “Par Eiropas Ekonomikās finanšu instrumenta līdzfinansētās programmas “Starptautiskā policijas sadarbība un </w:t>
              </w:r>
              <w:r w:rsidR="00CF5CA1" w:rsidRPr="001166BC">
                <w:rPr>
                  <w:rStyle w:val="Hyperlink"/>
                  <w:rFonts w:ascii="Times New Roman" w:hAnsi="Times New Roman" w:cs="Times New Roman"/>
                  <w:bCs/>
                  <w:color w:val="auto"/>
                  <w:sz w:val="20"/>
                  <w:szCs w:val="20"/>
                  <w:shd w:val="clear" w:color="auto" w:fill="FFFFFF"/>
                </w:rPr>
                <w:lastRenderedPageBreak/>
                <w:t>noziedzības apkarošana” koncepcijas projektu</w:t>
              </w:r>
            </w:hyperlink>
          </w:p>
          <w:p w:rsidR="00CF5CA1" w:rsidRPr="001166BC" w:rsidRDefault="00EB2F14" w:rsidP="00CF5CA1">
            <w:pPr>
              <w:spacing w:after="120"/>
              <w:rPr>
                <w:rFonts w:ascii="Times New Roman" w:hAnsi="Times New Roman" w:cs="Times New Roman"/>
                <w:bCs/>
                <w:sz w:val="20"/>
                <w:szCs w:val="20"/>
                <w:shd w:val="clear" w:color="auto" w:fill="FFFFFF"/>
              </w:rPr>
            </w:pPr>
            <w:hyperlink r:id="rId66" w:history="1">
              <w:r w:rsidR="00CF5CA1" w:rsidRPr="001166BC">
                <w:rPr>
                  <w:rStyle w:val="Hyperlink"/>
                  <w:rFonts w:ascii="Times New Roman" w:hAnsi="Times New Roman" w:cs="Times New Roman"/>
                  <w:bCs/>
                  <w:color w:val="auto"/>
                  <w:sz w:val="20"/>
                  <w:szCs w:val="20"/>
                  <w:shd w:val="clear" w:color="auto" w:fill="FFFFFF"/>
                </w:rPr>
                <w:t>Informatīvais ziņojums “</w:t>
              </w:r>
              <w:r w:rsidR="00A6085F" w:rsidRPr="001166BC">
                <w:rPr>
                  <w:rStyle w:val="Hyperlink"/>
                  <w:rFonts w:ascii="Times New Roman" w:hAnsi="Times New Roman" w:cs="Times New Roman"/>
                  <w:bCs/>
                  <w:color w:val="auto"/>
                  <w:sz w:val="20"/>
                  <w:szCs w:val="20"/>
                  <w:shd w:val="clear" w:color="auto" w:fill="FFFFFF"/>
                </w:rPr>
                <w:t>P</w:t>
              </w:r>
              <w:r w:rsidR="00CF5CA1" w:rsidRPr="001166BC">
                <w:rPr>
                  <w:rStyle w:val="Hyperlink"/>
                  <w:rFonts w:ascii="Times New Roman" w:hAnsi="Times New Roman" w:cs="Times New Roman"/>
                  <w:bCs/>
                  <w:color w:val="auto"/>
                  <w:sz w:val="20"/>
                  <w:szCs w:val="20"/>
                  <w:shd w:val="clear" w:color="auto" w:fill="FFFFFF"/>
                </w:rPr>
                <w:t xml:space="preserve">ar izmaiņām ar Ministru kabineta </w:t>
              </w:r>
              <w:proofErr w:type="gramStart"/>
              <w:r w:rsidR="00CF5CA1" w:rsidRPr="001166BC">
                <w:rPr>
                  <w:rStyle w:val="Hyperlink"/>
                  <w:rFonts w:ascii="Times New Roman" w:hAnsi="Times New Roman" w:cs="Times New Roman"/>
                  <w:bCs/>
                  <w:color w:val="auto"/>
                  <w:sz w:val="20"/>
                  <w:szCs w:val="20"/>
                  <w:shd w:val="clear" w:color="auto" w:fill="FFFFFF"/>
                </w:rPr>
                <w:t>2018.gada</w:t>
              </w:r>
              <w:proofErr w:type="gramEnd"/>
              <w:r w:rsidR="00CF5CA1" w:rsidRPr="001166BC">
                <w:rPr>
                  <w:rStyle w:val="Hyperlink"/>
                  <w:rFonts w:ascii="Times New Roman" w:hAnsi="Times New Roman" w:cs="Times New Roman"/>
                  <w:bCs/>
                  <w:color w:val="auto"/>
                  <w:sz w:val="20"/>
                  <w:szCs w:val="20"/>
                  <w:shd w:val="clear" w:color="auto" w:fill="FFFFFF"/>
                </w:rPr>
                <w:t xml:space="preserve"> 4.septembra rīkojumu Nr.408 atbalstītajā Eiropas Ekonomikas zonas finanšu instrumenta līdzfinansētās programmas “Starptautiskā policijas sadarbība un noziedzības apkarošana” koncepcijas projektā” (Ministru kabineta 2019. gada 5.novembra sēdes protokols Nr.51, 50.§)</w:t>
              </w:r>
            </w:hyperlink>
          </w:p>
          <w:p w:rsidR="00CF5CA1" w:rsidRPr="00D20995" w:rsidRDefault="00CF5CA1" w:rsidP="00CF5CA1">
            <w:pPr>
              <w:spacing w:after="120"/>
              <w:rPr>
                <w:rFonts w:ascii="Times New Roman" w:hAnsi="Times New Roman" w:cs="Times New Roman"/>
                <w:color w:val="833C0B" w:themeColor="accent2" w:themeShade="80"/>
                <w:sz w:val="20"/>
                <w:szCs w:val="20"/>
                <w:shd w:val="clear" w:color="auto" w:fill="F1F1F1"/>
              </w:rPr>
            </w:pPr>
          </w:p>
        </w:tc>
        <w:tc>
          <w:tcPr>
            <w:tcW w:w="4962" w:type="dxa"/>
          </w:tcPr>
          <w:p w:rsidR="00C71C23" w:rsidRPr="00D20995" w:rsidRDefault="00C71C23" w:rsidP="00C51119">
            <w:pPr>
              <w:spacing w:after="120"/>
              <w:rPr>
                <w:rFonts w:ascii="Times New Roman" w:hAnsi="Times New Roman"/>
                <w:color w:val="833C0B" w:themeColor="accent2" w:themeShade="80"/>
                <w:sz w:val="20"/>
                <w:szCs w:val="20"/>
              </w:rPr>
            </w:pPr>
          </w:p>
        </w:tc>
        <w:tc>
          <w:tcPr>
            <w:tcW w:w="2835" w:type="dxa"/>
          </w:tcPr>
          <w:p w:rsidR="00C71C23" w:rsidRPr="00D20995" w:rsidRDefault="00C71C23" w:rsidP="009B6D50">
            <w:pPr>
              <w:rPr>
                <w:rFonts w:ascii="Times New Roman" w:hAnsi="Times New Roman"/>
                <w:color w:val="833C0B" w:themeColor="accent2" w:themeShade="80"/>
                <w:sz w:val="20"/>
                <w:szCs w:val="20"/>
              </w:rPr>
            </w:pPr>
          </w:p>
        </w:tc>
        <w:tc>
          <w:tcPr>
            <w:tcW w:w="1842" w:type="dxa"/>
          </w:tcPr>
          <w:p w:rsidR="00C71C23" w:rsidRPr="00D20995" w:rsidRDefault="00C71C23" w:rsidP="000D39B3">
            <w:pPr>
              <w:rPr>
                <w:rFonts w:ascii="Times New Roman" w:hAnsi="Times New Roman" w:cs="Times New Roman"/>
                <w:color w:val="833C0B" w:themeColor="accent2" w:themeShade="80"/>
                <w:sz w:val="20"/>
                <w:szCs w:val="20"/>
              </w:rPr>
            </w:pPr>
          </w:p>
        </w:tc>
      </w:tr>
      <w:tr w:rsidR="00D20995" w:rsidRPr="00D20995" w:rsidTr="00FB46E0">
        <w:tc>
          <w:tcPr>
            <w:tcW w:w="2553" w:type="dxa"/>
          </w:tcPr>
          <w:p w:rsidR="006A111A" w:rsidRPr="001166BC" w:rsidRDefault="006A111A" w:rsidP="009257B1">
            <w:pPr>
              <w:rPr>
                <w:rFonts w:ascii="Times New Roman" w:hAnsi="Times New Roman" w:cs="Times New Roman"/>
                <w:sz w:val="20"/>
                <w:szCs w:val="20"/>
              </w:rPr>
            </w:pPr>
            <w:r w:rsidRPr="001166BC">
              <w:rPr>
                <w:rFonts w:ascii="Times New Roman" w:hAnsi="Times New Roman" w:cs="Times New Roman"/>
                <w:sz w:val="20"/>
                <w:szCs w:val="20"/>
              </w:rPr>
              <w:t>4.3. veikti citi kontroles pasākumi, lai nodrošinātu finanšu un citu resursu efektīvu un lietderīgu izmantošanu, ievērojot labas pārvaldības principus</w:t>
            </w:r>
          </w:p>
        </w:tc>
        <w:tc>
          <w:tcPr>
            <w:tcW w:w="3543" w:type="dxa"/>
          </w:tcPr>
          <w:p w:rsidR="006A111A" w:rsidRPr="001166BC" w:rsidRDefault="006A111A" w:rsidP="009257B1">
            <w:pPr>
              <w:rPr>
                <w:rFonts w:ascii="Times New Roman" w:hAnsi="Times New Roman" w:cs="Times New Roman"/>
                <w:sz w:val="20"/>
                <w:szCs w:val="20"/>
                <w:shd w:val="clear" w:color="auto" w:fill="F1F1F1"/>
              </w:rPr>
            </w:pPr>
          </w:p>
        </w:tc>
        <w:tc>
          <w:tcPr>
            <w:tcW w:w="4962" w:type="dxa"/>
          </w:tcPr>
          <w:p w:rsidR="006A111A" w:rsidRPr="001166BC" w:rsidRDefault="006A111A" w:rsidP="00C51119">
            <w:pPr>
              <w:spacing w:after="120"/>
              <w:rPr>
                <w:rFonts w:ascii="Times New Roman" w:hAnsi="Times New Roman"/>
                <w:sz w:val="20"/>
                <w:szCs w:val="20"/>
              </w:rPr>
            </w:pPr>
            <w:r w:rsidRPr="001166BC">
              <w:rPr>
                <w:rFonts w:ascii="Times New Roman" w:hAnsi="Times New Roman"/>
                <w:sz w:val="20"/>
                <w:szCs w:val="20"/>
              </w:rPr>
              <w:t xml:space="preserve">Iekšlietu ministrijas </w:t>
            </w:r>
            <w:proofErr w:type="gramStart"/>
            <w:r w:rsidRPr="001166BC">
              <w:rPr>
                <w:rFonts w:ascii="Times New Roman" w:hAnsi="Times New Roman"/>
                <w:sz w:val="20"/>
                <w:szCs w:val="20"/>
              </w:rPr>
              <w:t>2008.gada</w:t>
            </w:r>
            <w:proofErr w:type="gramEnd"/>
            <w:r w:rsidRPr="001166BC">
              <w:rPr>
                <w:rFonts w:ascii="Times New Roman" w:hAnsi="Times New Roman"/>
                <w:sz w:val="20"/>
                <w:szCs w:val="20"/>
              </w:rPr>
              <w:t xml:space="preserve"> 28.marta iekšējie noteikumi Nr.11 “Kārtība, kādā Iekšlietu ministrijā un tās padotībā esošajās iestādēs sagatavo, slēdz, reģistrē un uzskaita nekustamā īpašuma nomas, apakšnomas, īres un patapinājuma līgumus” </w:t>
            </w:r>
          </w:p>
          <w:p w:rsidR="006A111A" w:rsidRPr="001166BC" w:rsidRDefault="006A111A" w:rsidP="00C51119">
            <w:pPr>
              <w:spacing w:after="120"/>
              <w:rPr>
                <w:rFonts w:ascii="Times New Roman" w:hAnsi="Times New Roman"/>
                <w:sz w:val="20"/>
                <w:szCs w:val="20"/>
              </w:rPr>
            </w:pPr>
            <w:r w:rsidRPr="001166BC">
              <w:rPr>
                <w:rFonts w:ascii="Times New Roman" w:hAnsi="Times New Roman"/>
                <w:sz w:val="20"/>
                <w:szCs w:val="20"/>
              </w:rPr>
              <w:t xml:space="preserve">Iekšlietu ministrijas </w:t>
            </w:r>
            <w:proofErr w:type="gramStart"/>
            <w:r w:rsidRPr="001166BC">
              <w:rPr>
                <w:rFonts w:ascii="Times New Roman" w:hAnsi="Times New Roman"/>
                <w:sz w:val="20"/>
                <w:szCs w:val="20"/>
              </w:rPr>
              <w:t>2008.gada</w:t>
            </w:r>
            <w:proofErr w:type="gramEnd"/>
            <w:r w:rsidRPr="001166BC">
              <w:rPr>
                <w:rFonts w:ascii="Times New Roman" w:hAnsi="Times New Roman"/>
                <w:sz w:val="20"/>
                <w:szCs w:val="20"/>
              </w:rPr>
              <w:t xml:space="preserve"> 19.decembra iekšējie noteikumi Nr.54 “Iekšlietu ministrijas komisijas par pabalsta smagas nelaimes gadījumā un mācību maksas kompensācijas piešķiršanu” </w:t>
            </w:r>
          </w:p>
          <w:p w:rsidR="006A111A" w:rsidRPr="001166BC" w:rsidRDefault="006A111A" w:rsidP="00C51119">
            <w:pPr>
              <w:spacing w:after="120"/>
              <w:rPr>
                <w:rFonts w:ascii="Times New Roman" w:hAnsi="Times New Roman"/>
                <w:sz w:val="20"/>
                <w:szCs w:val="20"/>
              </w:rPr>
            </w:pPr>
            <w:r w:rsidRPr="001166BC">
              <w:rPr>
                <w:rFonts w:ascii="Times New Roman" w:hAnsi="Times New Roman"/>
                <w:sz w:val="20"/>
                <w:szCs w:val="20"/>
              </w:rPr>
              <w:t xml:space="preserve">Iekšlietu ministrijas </w:t>
            </w:r>
            <w:proofErr w:type="gramStart"/>
            <w:r w:rsidRPr="001166BC">
              <w:rPr>
                <w:rFonts w:ascii="Times New Roman" w:hAnsi="Times New Roman"/>
                <w:sz w:val="20"/>
                <w:szCs w:val="20"/>
              </w:rPr>
              <w:t>2009.gada</w:t>
            </w:r>
            <w:proofErr w:type="gramEnd"/>
            <w:r w:rsidRPr="001166BC">
              <w:rPr>
                <w:rFonts w:ascii="Times New Roman" w:hAnsi="Times New Roman"/>
                <w:sz w:val="20"/>
                <w:szCs w:val="20"/>
              </w:rPr>
              <w:t xml:space="preserve"> 12.maija iekšējie noteikumi Nr.33 “Kārtība, kādā Iekšlietu ministrijā slēdz līgumus par preču un pakalpojumu saņemšanu” </w:t>
            </w:r>
          </w:p>
          <w:p w:rsidR="006A111A" w:rsidRPr="001166BC" w:rsidRDefault="006A111A" w:rsidP="00C51119">
            <w:pPr>
              <w:spacing w:after="120"/>
              <w:rPr>
                <w:rFonts w:ascii="Times New Roman" w:hAnsi="Times New Roman"/>
                <w:sz w:val="20"/>
                <w:szCs w:val="20"/>
              </w:rPr>
            </w:pPr>
            <w:r w:rsidRPr="001166BC">
              <w:rPr>
                <w:rFonts w:ascii="Times New Roman" w:hAnsi="Times New Roman"/>
                <w:sz w:val="20"/>
                <w:szCs w:val="20"/>
              </w:rPr>
              <w:t xml:space="preserve">Iekšlietu ministrijas </w:t>
            </w:r>
            <w:proofErr w:type="gramStart"/>
            <w:r w:rsidRPr="001166BC">
              <w:rPr>
                <w:rFonts w:ascii="Times New Roman" w:hAnsi="Times New Roman"/>
                <w:sz w:val="20"/>
                <w:szCs w:val="20"/>
              </w:rPr>
              <w:t>2009.gada</w:t>
            </w:r>
            <w:proofErr w:type="gramEnd"/>
            <w:r w:rsidRPr="001166BC">
              <w:rPr>
                <w:rFonts w:ascii="Times New Roman" w:hAnsi="Times New Roman"/>
                <w:sz w:val="20"/>
                <w:szCs w:val="20"/>
              </w:rPr>
              <w:t xml:space="preserve"> 2.jūnija iekšējie noteikumi Nr.39 „Kārtība kādā Iekšlietu ministrijā izmanto ministrijas padotības iestādes valdījumā esošos dienesta transportlīdzekļus”</w:t>
            </w:r>
          </w:p>
          <w:p w:rsidR="006A111A" w:rsidRPr="001166BC" w:rsidRDefault="006A111A" w:rsidP="00C51119">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2012.gada</w:t>
            </w:r>
            <w:proofErr w:type="gramEnd"/>
            <w:r w:rsidRPr="001166BC">
              <w:rPr>
                <w:rFonts w:ascii="Times New Roman" w:hAnsi="Times New Roman" w:cs="Times New Roman"/>
                <w:sz w:val="20"/>
                <w:szCs w:val="20"/>
              </w:rPr>
              <w:t xml:space="preserve"> 12.aprīļa iekšējie noteikumi Nr.1-10/14 „Kārtība, kādā Iekšlietu ministrija un tās padotībā esošās iestādes pārstāv Latvijas Republikas intereses Eiropas Savienības jautājumos un nodrošina ar to saistīto dokumentu izstrādi, saskaņošanu un apstiprināšanu”</w:t>
            </w:r>
          </w:p>
          <w:p w:rsidR="00700827" w:rsidRPr="001166BC" w:rsidRDefault="00700827" w:rsidP="00C51119">
            <w:pPr>
              <w:spacing w:after="120"/>
              <w:rPr>
                <w:rFonts w:ascii="Times New Roman" w:hAnsi="Times New Roman" w:cs="Times New Roman"/>
                <w:sz w:val="20"/>
                <w:szCs w:val="20"/>
              </w:rPr>
            </w:pPr>
            <w:r w:rsidRPr="001166BC">
              <w:rPr>
                <w:rFonts w:ascii="Times New Roman" w:hAnsi="Times New Roman" w:cs="Times New Roman"/>
                <w:sz w:val="20"/>
                <w:szCs w:val="20"/>
              </w:rPr>
              <w:lastRenderedPageBreak/>
              <w:t xml:space="preserve">Iekšlietu ministrijas </w:t>
            </w:r>
            <w:proofErr w:type="gramStart"/>
            <w:r w:rsidRPr="001166BC">
              <w:rPr>
                <w:rFonts w:ascii="Times New Roman" w:hAnsi="Times New Roman" w:cs="Times New Roman"/>
                <w:sz w:val="20"/>
                <w:szCs w:val="20"/>
              </w:rPr>
              <w:t>2013.gada</w:t>
            </w:r>
            <w:proofErr w:type="gramEnd"/>
            <w:r w:rsidRPr="001166BC">
              <w:rPr>
                <w:rFonts w:ascii="Times New Roman" w:hAnsi="Times New Roman" w:cs="Times New Roman"/>
                <w:sz w:val="20"/>
                <w:szCs w:val="20"/>
              </w:rPr>
              <w:t xml:space="preserve"> 3.aprīļa iekšējie noteikumi Nr.1-10/13 “Publisko iepirkumu veikšanas kārtība”</w:t>
            </w:r>
          </w:p>
          <w:p w:rsidR="006A111A" w:rsidRPr="001166BC" w:rsidRDefault="006A111A" w:rsidP="00C51119">
            <w:pPr>
              <w:spacing w:after="120"/>
              <w:jc w:val="both"/>
              <w:rPr>
                <w:rFonts w:ascii="Times New Roman" w:hAnsi="Times New Roman"/>
                <w:sz w:val="20"/>
                <w:szCs w:val="20"/>
              </w:rPr>
            </w:pPr>
            <w:r w:rsidRPr="001166BC">
              <w:rPr>
                <w:rFonts w:ascii="Times New Roman" w:hAnsi="Times New Roman"/>
                <w:sz w:val="20"/>
                <w:szCs w:val="20"/>
              </w:rPr>
              <w:t xml:space="preserve">Iekšlietu ministrijas </w:t>
            </w:r>
            <w:proofErr w:type="gramStart"/>
            <w:r w:rsidRPr="001166BC">
              <w:rPr>
                <w:rFonts w:ascii="Times New Roman" w:hAnsi="Times New Roman"/>
                <w:sz w:val="20"/>
                <w:szCs w:val="20"/>
              </w:rPr>
              <w:t>2014.gada</w:t>
            </w:r>
            <w:proofErr w:type="gramEnd"/>
            <w:r w:rsidRPr="001166BC">
              <w:rPr>
                <w:rFonts w:ascii="Times New Roman" w:hAnsi="Times New Roman"/>
                <w:sz w:val="20"/>
                <w:szCs w:val="20"/>
              </w:rPr>
              <w:t xml:space="preserve"> 9.jūnija iekšējie noteikumi Nr.1-10/25 “Kārtība, kādā plāno, organizē un kontrolē valsts materiālo rezervju atjaunināšanu”</w:t>
            </w:r>
          </w:p>
          <w:p w:rsidR="006A111A" w:rsidRPr="001166BC" w:rsidRDefault="006A111A" w:rsidP="00C51119">
            <w:pPr>
              <w:spacing w:after="120"/>
              <w:jc w:val="both"/>
              <w:rPr>
                <w:rFonts w:ascii="Times New Roman" w:hAnsi="Times New Roman"/>
                <w:sz w:val="20"/>
                <w:szCs w:val="20"/>
              </w:rPr>
            </w:pPr>
            <w:r w:rsidRPr="001166BC">
              <w:rPr>
                <w:rFonts w:ascii="Times New Roman" w:hAnsi="Times New Roman"/>
                <w:sz w:val="20"/>
                <w:szCs w:val="20"/>
              </w:rPr>
              <w:t xml:space="preserve">Iekšlietu ministrijas </w:t>
            </w:r>
            <w:proofErr w:type="gramStart"/>
            <w:r w:rsidRPr="001166BC">
              <w:rPr>
                <w:rFonts w:ascii="Times New Roman" w:hAnsi="Times New Roman"/>
                <w:sz w:val="20"/>
                <w:szCs w:val="20"/>
              </w:rPr>
              <w:t>2014.gada</w:t>
            </w:r>
            <w:proofErr w:type="gramEnd"/>
            <w:r w:rsidRPr="001166BC">
              <w:rPr>
                <w:rFonts w:ascii="Times New Roman" w:hAnsi="Times New Roman"/>
                <w:sz w:val="20"/>
                <w:szCs w:val="20"/>
              </w:rPr>
              <w:t xml:space="preserve"> 21.oktobra iekšējie noteikumi Nr.1-10/38 “Vadības dokumentu izstrādes, aktualizēšanas, ieviešanas un novērtēšanas kārtība Iekšlietu ministrijā un tās padotībā esošajās iestādēs”</w:t>
            </w:r>
          </w:p>
          <w:p w:rsidR="006A111A" w:rsidRPr="001166BC" w:rsidRDefault="006A111A" w:rsidP="00C51119">
            <w:pPr>
              <w:spacing w:after="120"/>
              <w:jc w:val="both"/>
              <w:rPr>
                <w:rFonts w:ascii="Times New Roman" w:hAnsi="Times New Roman"/>
                <w:sz w:val="20"/>
                <w:szCs w:val="20"/>
              </w:rPr>
            </w:pPr>
            <w:r w:rsidRPr="001166BC">
              <w:rPr>
                <w:rFonts w:ascii="Times New Roman" w:hAnsi="Times New Roman"/>
                <w:sz w:val="20"/>
                <w:szCs w:val="20"/>
              </w:rPr>
              <w:t xml:space="preserve">Iekšlietu ministrijas </w:t>
            </w:r>
            <w:proofErr w:type="gramStart"/>
            <w:r w:rsidRPr="001166BC">
              <w:rPr>
                <w:rFonts w:ascii="Times New Roman" w:hAnsi="Times New Roman"/>
                <w:sz w:val="20"/>
                <w:szCs w:val="20"/>
              </w:rPr>
              <w:t>2014.gada</w:t>
            </w:r>
            <w:proofErr w:type="gramEnd"/>
            <w:r w:rsidRPr="001166BC">
              <w:rPr>
                <w:rFonts w:ascii="Times New Roman" w:hAnsi="Times New Roman"/>
                <w:sz w:val="20"/>
                <w:szCs w:val="20"/>
              </w:rPr>
              <w:t xml:space="preserve"> 28.novembra iekšējie noteikumi Nr.1-10/43 “Noteikumi par pakalpojumu līgumu un uzņēmuma līgumu slēgšanu”</w:t>
            </w:r>
          </w:p>
          <w:p w:rsidR="006A111A" w:rsidRPr="001166BC" w:rsidRDefault="006A111A" w:rsidP="00C51119">
            <w:pPr>
              <w:spacing w:after="120"/>
              <w:jc w:val="both"/>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2015.gada</w:t>
            </w:r>
            <w:proofErr w:type="gramEnd"/>
            <w:r w:rsidRPr="001166BC">
              <w:rPr>
                <w:rFonts w:ascii="Times New Roman" w:hAnsi="Times New Roman" w:cs="Times New Roman"/>
                <w:sz w:val="20"/>
                <w:szCs w:val="20"/>
              </w:rPr>
              <w:t xml:space="preserve"> 16.marta iekšējie noteikumi Nr.1-10/12 “Kvalifikācijas paaugstināšanas organizēšanas un ar to saistīto izdevumu segšanas un mācību maksas atmaksas kārtība Iekšlietu ministrijā”  </w:t>
            </w:r>
          </w:p>
          <w:p w:rsidR="00B07409" w:rsidRPr="001166BC" w:rsidRDefault="00B07409" w:rsidP="00C51119">
            <w:pPr>
              <w:spacing w:after="120"/>
              <w:jc w:val="both"/>
              <w:rPr>
                <w:rFonts w:ascii="Times New Roman" w:hAnsi="Times New Roman"/>
                <w:sz w:val="20"/>
                <w:szCs w:val="20"/>
              </w:rPr>
            </w:pPr>
            <w:r w:rsidRPr="001166BC">
              <w:rPr>
                <w:rFonts w:ascii="Times New Roman" w:hAnsi="Times New Roman"/>
                <w:sz w:val="20"/>
                <w:szCs w:val="20"/>
              </w:rPr>
              <w:t xml:space="preserve">Iekšlietu ministrijas </w:t>
            </w:r>
            <w:proofErr w:type="gramStart"/>
            <w:r w:rsidRPr="001166BC">
              <w:rPr>
                <w:rFonts w:ascii="Times New Roman" w:hAnsi="Times New Roman"/>
                <w:sz w:val="20"/>
                <w:szCs w:val="20"/>
              </w:rPr>
              <w:t>2017.gada</w:t>
            </w:r>
            <w:proofErr w:type="gramEnd"/>
            <w:r w:rsidRPr="001166BC">
              <w:rPr>
                <w:rFonts w:ascii="Times New Roman" w:hAnsi="Times New Roman"/>
                <w:sz w:val="20"/>
                <w:szCs w:val="20"/>
              </w:rPr>
              <w:t xml:space="preserve"> 6.marta iekšējie noteikumi Nr.1-10/8 “Kārtība, kādā veic Iekšlietu ministrijas valdījumā esošo Nodrošinājuma valsts aģentūras pārvaldīšanā un nomā nodoto </w:t>
            </w:r>
            <w:r w:rsidR="00E8320D" w:rsidRPr="001166BC">
              <w:rPr>
                <w:rFonts w:ascii="Times New Roman" w:hAnsi="Times New Roman"/>
                <w:sz w:val="20"/>
                <w:szCs w:val="20"/>
              </w:rPr>
              <w:t>nekustamo īpašumu un lietošanu”</w:t>
            </w:r>
          </w:p>
          <w:p w:rsidR="002844A7" w:rsidRPr="001166BC" w:rsidRDefault="002844A7" w:rsidP="00DA263A">
            <w:pPr>
              <w:spacing w:after="120"/>
              <w:rPr>
                <w:rFonts w:ascii="Times New Roman" w:hAnsi="Times New Roman"/>
                <w:sz w:val="20"/>
                <w:szCs w:val="20"/>
              </w:rPr>
            </w:pPr>
            <w:r w:rsidRPr="001166BC">
              <w:rPr>
                <w:rFonts w:ascii="Times New Roman" w:hAnsi="Times New Roman"/>
                <w:sz w:val="20"/>
                <w:szCs w:val="20"/>
              </w:rPr>
              <w:t xml:space="preserve">Iekšlietu ministrijas </w:t>
            </w:r>
            <w:proofErr w:type="gramStart"/>
            <w:r w:rsidRPr="001166BC">
              <w:rPr>
                <w:rFonts w:ascii="Times New Roman" w:hAnsi="Times New Roman"/>
                <w:sz w:val="20"/>
                <w:szCs w:val="20"/>
              </w:rPr>
              <w:t>2017.gada</w:t>
            </w:r>
            <w:proofErr w:type="gramEnd"/>
            <w:r w:rsidRPr="001166BC">
              <w:rPr>
                <w:rFonts w:ascii="Times New Roman" w:hAnsi="Times New Roman"/>
                <w:sz w:val="20"/>
                <w:szCs w:val="20"/>
              </w:rPr>
              <w:t xml:space="preserve"> 5.jūlija iekšējie noteikumi Nr.1-10/21 “Konsultatīvās iepirkumu padomes nolikums”</w:t>
            </w:r>
          </w:p>
          <w:p w:rsidR="00150259" w:rsidRPr="001166BC" w:rsidRDefault="00150259" w:rsidP="00150259">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2018.gada</w:t>
            </w:r>
            <w:proofErr w:type="gramEnd"/>
            <w:r w:rsidRPr="001166BC">
              <w:rPr>
                <w:rFonts w:ascii="Times New Roman" w:hAnsi="Times New Roman" w:cs="Times New Roman"/>
                <w:sz w:val="20"/>
                <w:szCs w:val="20"/>
              </w:rPr>
              <w:t xml:space="preserve"> 19.jūnija rīkojums Nr.1-12/981 “Par darba grupas izveidi”</w:t>
            </w:r>
            <w:r w:rsidR="00D174B1" w:rsidRPr="001166BC">
              <w:rPr>
                <w:rFonts w:ascii="Times New Roman" w:hAnsi="Times New Roman" w:cs="Times New Roman"/>
                <w:sz w:val="20"/>
                <w:szCs w:val="20"/>
              </w:rPr>
              <w:t xml:space="preserve"> (Par IeM valdījumā nekustamo īpašumu pārvaldīšana)</w:t>
            </w:r>
          </w:p>
          <w:p w:rsidR="00DA263A" w:rsidRPr="001166BC" w:rsidRDefault="00DA263A" w:rsidP="00DA263A">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2018.gada</w:t>
            </w:r>
            <w:proofErr w:type="gramEnd"/>
            <w:r w:rsidRPr="001166BC">
              <w:rPr>
                <w:rFonts w:ascii="Times New Roman" w:hAnsi="Times New Roman" w:cs="Times New Roman"/>
                <w:sz w:val="20"/>
                <w:szCs w:val="20"/>
              </w:rPr>
              <w:t xml:space="preserve"> 19.jūlija iekšējie noteikumi Nr.1-10/17 “Bruņojuma aprites kārtība”</w:t>
            </w:r>
          </w:p>
          <w:p w:rsidR="00F36D6D" w:rsidRPr="001166BC" w:rsidRDefault="00F36D6D" w:rsidP="007929CE">
            <w:pPr>
              <w:spacing w:after="120"/>
              <w:jc w:val="both"/>
              <w:rPr>
                <w:rFonts w:ascii="Times New Roman" w:hAnsi="Times New Roman" w:cs="Times New Roman"/>
                <w:sz w:val="20"/>
                <w:szCs w:val="20"/>
              </w:rPr>
            </w:pPr>
            <w:r w:rsidRPr="001166BC">
              <w:rPr>
                <w:rFonts w:ascii="Times New Roman" w:hAnsi="Times New Roman"/>
                <w:sz w:val="20"/>
                <w:szCs w:val="20"/>
              </w:rPr>
              <w:t xml:space="preserve">Iekšlietu ministrijas </w:t>
            </w:r>
            <w:proofErr w:type="gramStart"/>
            <w:r w:rsidRPr="001166BC">
              <w:rPr>
                <w:rFonts w:ascii="Times New Roman" w:hAnsi="Times New Roman"/>
                <w:sz w:val="20"/>
                <w:szCs w:val="20"/>
              </w:rPr>
              <w:t>2019.gada</w:t>
            </w:r>
            <w:proofErr w:type="gramEnd"/>
            <w:r w:rsidRPr="001166BC">
              <w:rPr>
                <w:rFonts w:ascii="Times New Roman" w:hAnsi="Times New Roman"/>
                <w:sz w:val="20"/>
                <w:szCs w:val="20"/>
              </w:rPr>
              <w:t xml:space="preserve"> 3.marta iekšējie noteikumi Nr.1-10/6 </w:t>
            </w:r>
            <w:r w:rsidRPr="001166BC">
              <w:rPr>
                <w:rFonts w:ascii="Times New Roman" w:hAnsi="Times New Roman" w:cs="Times New Roman"/>
                <w:sz w:val="20"/>
                <w:szCs w:val="20"/>
              </w:rPr>
              <w:t>”Kārtība, kādā Iekšlietu ministrija veic uzraudzību par tās valdījumā esošo valsts nekustamo īpašumu iznomāšanu”</w:t>
            </w:r>
          </w:p>
          <w:p w:rsidR="007929CE" w:rsidRPr="001166BC" w:rsidRDefault="007929CE" w:rsidP="007929CE">
            <w:pPr>
              <w:spacing w:after="120"/>
              <w:jc w:val="both"/>
              <w:rPr>
                <w:rFonts w:ascii="Times New Roman" w:hAnsi="Times New Roman" w:cs="Times New Roman"/>
                <w:sz w:val="20"/>
                <w:szCs w:val="20"/>
              </w:rPr>
            </w:pPr>
            <w:r w:rsidRPr="001166BC">
              <w:rPr>
                <w:rFonts w:ascii="Times New Roman" w:hAnsi="Times New Roman"/>
                <w:sz w:val="20"/>
                <w:szCs w:val="20"/>
              </w:rPr>
              <w:lastRenderedPageBreak/>
              <w:t xml:space="preserve">Iekšlietu ministrijas </w:t>
            </w:r>
            <w:proofErr w:type="gramStart"/>
            <w:r w:rsidRPr="001166BC">
              <w:rPr>
                <w:rFonts w:ascii="Times New Roman" w:hAnsi="Times New Roman"/>
                <w:sz w:val="20"/>
                <w:szCs w:val="20"/>
              </w:rPr>
              <w:t>2019.gada</w:t>
            </w:r>
            <w:proofErr w:type="gramEnd"/>
            <w:r w:rsidRPr="001166BC">
              <w:rPr>
                <w:rFonts w:ascii="Times New Roman" w:hAnsi="Times New Roman"/>
                <w:sz w:val="20"/>
                <w:szCs w:val="20"/>
              </w:rPr>
              <w:t xml:space="preserve"> 14.marta iekšējie noteikumi Nr.1-10/7 “Dzīvojamo telpu izmantošanas kārtība”</w:t>
            </w:r>
          </w:p>
          <w:p w:rsidR="0010009F" w:rsidRPr="001166BC" w:rsidRDefault="0010009F" w:rsidP="0010009F">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2019.gada</w:t>
            </w:r>
            <w:proofErr w:type="gramEnd"/>
            <w:r w:rsidRPr="001166BC">
              <w:rPr>
                <w:rFonts w:ascii="Times New Roman" w:hAnsi="Times New Roman" w:cs="Times New Roman"/>
                <w:sz w:val="20"/>
                <w:szCs w:val="20"/>
              </w:rPr>
              <w:t xml:space="preserve"> 21.marta rīkojums Nr.401 “Par valsts materiālo rezervju veidošanu un pārvaldīšanu”</w:t>
            </w:r>
          </w:p>
          <w:p w:rsidR="007929CE" w:rsidRPr="001166BC" w:rsidRDefault="00B60357" w:rsidP="00F36D6D">
            <w:pPr>
              <w:jc w:val="both"/>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2019.gada</w:t>
            </w:r>
            <w:proofErr w:type="gramEnd"/>
            <w:r w:rsidRPr="001166BC">
              <w:rPr>
                <w:rFonts w:ascii="Times New Roman" w:hAnsi="Times New Roman" w:cs="Times New Roman"/>
                <w:sz w:val="20"/>
                <w:szCs w:val="20"/>
              </w:rPr>
              <w:t xml:space="preserve"> 22.marta rīkojums Nr.1-12/411 “Par Iekšlietu ministrijas 2018.gada publiskā pārskata sagatavošanu”</w:t>
            </w:r>
          </w:p>
          <w:p w:rsidR="002844A7" w:rsidRPr="001166BC" w:rsidRDefault="002844A7" w:rsidP="00C51119">
            <w:pPr>
              <w:spacing w:after="120"/>
              <w:jc w:val="both"/>
              <w:rPr>
                <w:rFonts w:ascii="Times New Roman" w:hAnsi="Times New Roman" w:cs="Times New Roman"/>
                <w:sz w:val="20"/>
                <w:szCs w:val="20"/>
              </w:rPr>
            </w:pPr>
          </w:p>
        </w:tc>
        <w:tc>
          <w:tcPr>
            <w:tcW w:w="2835" w:type="dxa"/>
          </w:tcPr>
          <w:p w:rsidR="00DA263A" w:rsidRPr="001166BC" w:rsidRDefault="00645380" w:rsidP="00CE3530">
            <w:pPr>
              <w:rPr>
                <w:rFonts w:ascii="Times New Roman" w:hAnsi="Times New Roman" w:cs="Times New Roman"/>
                <w:sz w:val="20"/>
                <w:szCs w:val="20"/>
              </w:rPr>
            </w:pPr>
            <w:r w:rsidRPr="001166BC">
              <w:rPr>
                <w:rFonts w:ascii="Times New Roman" w:hAnsi="Times New Roman" w:cs="Times New Roman"/>
                <w:sz w:val="20"/>
                <w:szCs w:val="20"/>
              </w:rPr>
              <w:lastRenderedPageBreak/>
              <w:t xml:space="preserve">Iekšlietu ministrijas 2019.gada 22.februāra noteikumi Nr.1-10/2 “Grozījumi Iekšlietu ministrijas </w:t>
            </w:r>
            <w:r w:rsidR="00962FE2" w:rsidRPr="001166BC">
              <w:rPr>
                <w:rFonts w:ascii="Times New Roman" w:hAnsi="Times New Roman" w:cs="Times New Roman"/>
                <w:sz w:val="20"/>
                <w:szCs w:val="20"/>
              </w:rPr>
              <w:t>2013.gada 3.aprīļa iekšējos noteikumos</w:t>
            </w:r>
            <w:r w:rsidRPr="001166BC">
              <w:rPr>
                <w:rFonts w:ascii="Times New Roman" w:hAnsi="Times New Roman" w:cs="Times New Roman"/>
                <w:sz w:val="20"/>
                <w:szCs w:val="20"/>
              </w:rPr>
              <w:t xml:space="preserve"> Nr.1-10/13 “Publisko iepirkumu veikšanas kārtība”</w:t>
            </w:r>
            <w:r w:rsidR="00962FE2" w:rsidRPr="001166BC">
              <w:rPr>
                <w:rFonts w:ascii="Times New Roman" w:hAnsi="Times New Roman" w:cs="Times New Roman"/>
                <w:sz w:val="20"/>
                <w:szCs w:val="20"/>
              </w:rPr>
              <w:t>”</w:t>
            </w:r>
          </w:p>
          <w:p w:rsidR="008C636D" w:rsidRPr="001166BC" w:rsidRDefault="008C636D" w:rsidP="00CE3530">
            <w:pPr>
              <w:rPr>
                <w:rFonts w:ascii="Times New Roman" w:hAnsi="Times New Roman" w:cs="Times New Roman"/>
                <w:sz w:val="20"/>
                <w:szCs w:val="20"/>
              </w:rPr>
            </w:pPr>
          </w:p>
          <w:p w:rsidR="008C636D" w:rsidRPr="001166BC" w:rsidRDefault="008C636D" w:rsidP="00562806">
            <w:pPr>
              <w:rPr>
                <w:rFonts w:ascii="Times New Roman" w:hAnsi="Times New Roman" w:cs="Times New Roman"/>
                <w:sz w:val="20"/>
                <w:szCs w:val="20"/>
              </w:rPr>
            </w:pPr>
            <w:r w:rsidRPr="001166BC">
              <w:rPr>
                <w:rFonts w:ascii="Times New Roman" w:hAnsi="Times New Roman"/>
                <w:sz w:val="20"/>
                <w:szCs w:val="20"/>
              </w:rPr>
              <w:t xml:space="preserve">Iekšlietu ministrijas </w:t>
            </w:r>
            <w:proofErr w:type="gramStart"/>
            <w:r w:rsidRPr="001166BC">
              <w:rPr>
                <w:rFonts w:ascii="Times New Roman" w:hAnsi="Times New Roman"/>
                <w:sz w:val="20"/>
                <w:szCs w:val="20"/>
              </w:rPr>
              <w:t>2019.gada</w:t>
            </w:r>
            <w:proofErr w:type="gramEnd"/>
            <w:r w:rsidRPr="001166BC">
              <w:rPr>
                <w:rFonts w:ascii="Times New Roman" w:hAnsi="Times New Roman"/>
                <w:sz w:val="20"/>
                <w:szCs w:val="20"/>
              </w:rPr>
              <w:t xml:space="preserve"> 3.marta iekšējie noteikumi Nr.1-10/6 </w:t>
            </w:r>
            <w:r w:rsidRPr="001166BC">
              <w:rPr>
                <w:rFonts w:ascii="Times New Roman" w:hAnsi="Times New Roman" w:cs="Times New Roman"/>
                <w:sz w:val="20"/>
                <w:szCs w:val="20"/>
              </w:rPr>
              <w:t>”Kārtība, kādā Iekšlietu ministrija veic uzraudzību par tās valdījumā esošo valsts nekustamo īpašumu iznomāšanu”</w:t>
            </w:r>
          </w:p>
          <w:p w:rsidR="008C636D" w:rsidRPr="001166BC" w:rsidRDefault="008C636D" w:rsidP="00562806">
            <w:pPr>
              <w:spacing w:after="120"/>
              <w:rPr>
                <w:rFonts w:ascii="Times New Roman" w:hAnsi="Times New Roman" w:cs="Times New Roman"/>
                <w:sz w:val="20"/>
                <w:szCs w:val="20"/>
              </w:rPr>
            </w:pPr>
            <w:r w:rsidRPr="001166BC">
              <w:rPr>
                <w:rFonts w:ascii="Times New Roman" w:hAnsi="Times New Roman" w:cs="Times New Roman"/>
                <w:sz w:val="20"/>
                <w:szCs w:val="20"/>
              </w:rPr>
              <w:t xml:space="preserve">[Atzīti par spēku zaudējušiem Iekšlietu ministrijas </w:t>
            </w:r>
            <w:proofErr w:type="gramStart"/>
            <w:r w:rsidRPr="001166BC">
              <w:rPr>
                <w:rFonts w:ascii="Times New Roman" w:hAnsi="Times New Roman" w:cs="Times New Roman"/>
                <w:sz w:val="20"/>
                <w:szCs w:val="20"/>
              </w:rPr>
              <w:t>2015.gada</w:t>
            </w:r>
            <w:proofErr w:type="gramEnd"/>
            <w:r w:rsidRPr="001166BC">
              <w:rPr>
                <w:rFonts w:ascii="Times New Roman" w:hAnsi="Times New Roman" w:cs="Times New Roman"/>
                <w:sz w:val="20"/>
                <w:szCs w:val="20"/>
              </w:rPr>
              <w:t xml:space="preserve"> 31.jūlija iekšējie noteikumi Nr.1-10/30 ”Kārtība, kādā Iekšlietu ministrija veic uzraudzību par tās valdījumā esošo valsts nekustamo īpašumu iznomāšanu” ].</w:t>
            </w:r>
          </w:p>
          <w:p w:rsidR="00614C4F" w:rsidRPr="001166BC" w:rsidRDefault="00614C4F" w:rsidP="00562806">
            <w:pPr>
              <w:spacing w:after="120"/>
              <w:rPr>
                <w:rFonts w:ascii="Times New Roman" w:hAnsi="Times New Roman"/>
                <w:sz w:val="20"/>
                <w:szCs w:val="20"/>
              </w:rPr>
            </w:pPr>
            <w:r w:rsidRPr="001166BC">
              <w:rPr>
                <w:rFonts w:ascii="Times New Roman" w:hAnsi="Times New Roman"/>
                <w:sz w:val="20"/>
                <w:szCs w:val="20"/>
              </w:rPr>
              <w:lastRenderedPageBreak/>
              <w:t xml:space="preserve">Iekšlietu ministrijas </w:t>
            </w:r>
            <w:proofErr w:type="gramStart"/>
            <w:r w:rsidRPr="001166BC">
              <w:rPr>
                <w:rFonts w:ascii="Times New Roman" w:hAnsi="Times New Roman"/>
                <w:sz w:val="20"/>
                <w:szCs w:val="20"/>
              </w:rPr>
              <w:t>2019</w:t>
            </w:r>
            <w:r w:rsidR="009E2365" w:rsidRPr="001166BC">
              <w:rPr>
                <w:rFonts w:ascii="Times New Roman" w:hAnsi="Times New Roman"/>
                <w:sz w:val="20"/>
                <w:szCs w:val="20"/>
              </w:rPr>
              <w:t>.gada</w:t>
            </w:r>
            <w:proofErr w:type="gramEnd"/>
            <w:r w:rsidR="009E2365" w:rsidRPr="001166BC">
              <w:rPr>
                <w:rFonts w:ascii="Times New Roman" w:hAnsi="Times New Roman"/>
                <w:sz w:val="20"/>
                <w:szCs w:val="20"/>
              </w:rPr>
              <w:t xml:space="preserve"> 14</w:t>
            </w:r>
            <w:r w:rsidRPr="001166BC">
              <w:rPr>
                <w:rFonts w:ascii="Times New Roman" w:hAnsi="Times New Roman"/>
                <w:sz w:val="20"/>
                <w:szCs w:val="20"/>
              </w:rPr>
              <w:t>.marta</w:t>
            </w:r>
            <w:r w:rsidR="009E2365" w:rsidRPr="001166BC">
              <w:rPr>
                <w:rFonts w:ascii="Times New Roman" w:hAnsi="Times New Roman"/>
                <w:sz w:val="20"/>
                <w:szCs w:val="20"/>
              </w:rPr>
              <w:t xml:space="preserve"> iekšējie noteikumi Nr.1-10/7 “Dzīvojamo telpu izmantošanas kārtība”</w:t>
            </w:r>
          </w:p>
          <w:p w:rsidR="00562806" w:rsidRPr="001166BC" w:rsidRDefault="00562806" w:rsidP="00562806">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2019.gada</w:t>
            </w:r>
            <w:proofErr w:type="gramEnd"/>
            <w:r w:rsidRPr="001166BC">
              <w:rPr>
                <w:rFonts w:ascii="Times New Roman" w:hAnsi="Times New Roman" w:cs="Times New Roman"/>
                <w:sz w:val="20"/>
                <w:szCs w:val="20"/>
              </w:rPr>
              <w:t xml:space="preserve"> 21.marta rīkojums Nr.401 “Par valsts materiālo rezervju veidošanu un pārvaldīšanu”</w:t>
            </w:r>
          </w:p>
          <w:p w:rsidR="00E8320D" w:rsidRPr="001166BC" w:rsidRDefault="00E8320D" w:rsidP="00562806">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2019.gada</w:t>
            </w:r>
            <w:proofErr w:type="gramEnd"/>
            <w:r w:rsidRPr="001166BC">
              <w:rPr>
                <w:rFonts w:ascii="Times New Roman" w:hAnsi="Times New Roman" w:cs="Times New Roman"/>
                <w:sz w:val="20"/>
                <w:szCs w:val="20"/>
              </w:rPr>
              <w:t xml:space="preserve"> 29.marta iekšējie noteikumi Nr.1-10/9 “Grozījumi Iekšlietu ministrijas 2013.gada 3.aprīļa iekšējos noteikumos Nr.1-10/13 “Publisko iepirkumu veikšanas kārtība””</w:t>
            </w:r>
          </w:p>
          <w:p w:rsidR="008C636D" w:rsidRPr="001166BC" w:rsidRDefault="00B60357" w:rsidP="0010009F">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2019.gada</w:t>
            </w:r>
            <w:proofErr w:type="gramEnd"/>
            <w:r w:rsidRPr="001166BC">
              <w:rPr>
                <w:rFonts w:ascii="Times New Roman" w:hAnsi="Times New Roman" w:cs="Times New Roman"/>
                <w:sz w:val="20"/>
                <w:szCs w:val="20"/>
              </w:rPr>
              <w:t xml:space="preserve"> 22.marta rīkojums Nr.1-12/411 “Par Iekšlietu ministrijas 2018.gada publiskā pārskata sagatavošanu”</w:t>
            </w:r>
          </w:p>
          <w:p w:rsidR="00562806" w:rsidRPr="001166BC" w:rsidRDefault="00562806" w:rsidP="00562806">
            <w:pPr>
              <w:spacing w:after="120"/>
              <w:rPr>
                <w:rFonts w:ascii="Times New Roman" w:hAnsi="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2019.gada</w:t>
            </w:r>
            <w:proofErr w:type="gramEnd"/>
            <w:r w:rsidRPr="001166BC">
              <w:rPr>
                <w:rFonts w:ascii="Times New Roman" w:hAnsi="Times New Roman" w:cs="Times New Roman"/>
                <w:sz w:val="20"/>
                <w:szCs w:val="20"/>
              </w:rPr>
              <w:t xml:space="preserve"> 1.aprīļa iekšējie noteikumi Nr.1-10/10 “Grozījumi </w:t>
            </w:r>
            <w:r w:rsidRPr="001166BC">
              <w:rPr>
                <w:rFonts w:ascii="Times New Roman" w:hAnsi="Times New Roman"/>
                <w:sz w:val="20"/>
                <w:szCs w:val="20"/>
              </w:rPr>
              <w:t>Iekšlietu ministrijas 2017.gada 6.marta iekšējos noteikumos Nr.1-10/8 “Kārtība, kādā veic Iekšlietu ministrijas valdījumā esošo Nodrošinājuma valsts aģentūras pārvaldīšanā un nomā nodoto nekustamo īpašumu un lietošanu””</w:t>
            </w:r>
          </w:p>
          <w:p w:rsidR="00FF33C6" w:rsidRPr="001166BC" w:rsidRDefault="00FF33C6" w:rsidP="0010009F">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2019.gada</w:t>
            </w:r>
            <w:proofErr w:type="gramEnd"/>
            <w:r w:rsidRPr="001166BC">
              <w:rPr>
                <w:rFonts w:ascii="Times New Roman" w:hAnsi="Times New Roman" w:cs="Times New Roman"/>
                <w:sz w:val="20"/>
                <w:szCs w:val="20"/>
              </w:rPr>
              <w:t xml:space="preserve"> 15.aprīļa rīkojums Nr.1-12/500 “Par grozījumiem Iekšlietu ministrijas 2018.gada 19.jūnija </w:t>
            </w:r>
            <w:r w:rsidRPr="001166BC">
              <w:rPr>
                <w:rFonts w:ascii="Times New Roman" w:hAnsi="Times New Roman" w:cs="Times New Roman"/>
                <w:sz w:val="20"/>
                <w:szCs w:val="20"/>
              </w:rPr>
              <w:lastRenderedPageBreak/>
              <w:t>rīkojumā Nr.1-12/981 “Par darba grupas izveidi””</w:t>
            </w:r>
          </w:p>
        </w:tc>
        <w:tc>
          <w:tcPr>
            <w:tcW w:w="1842" w:type="dxa"/>
          </w:tcPr>
          <w:p w:rsidR="006A111A" w:rsidRPr="001166BC" w:rsidRDefault="006A111A" w:rsidP="000D39B3">
            <w:pPr>
              <w:rPr>
                <w:rFonts w:ascii="Times New Roman" w:hAnsi="Times New Roman" w:cs="Times New Roman"/>
                <w:sz w:val="20"/>
                <w:szCs w:val="20"/>
              </w:rPr>
            </w:pPr>
            <w:proofErr w:type="spellStart"/>
            <w:r w:rsidRPr="001166BC">
              <w:rPr>
                <w:rFonts w:ascii="Times New Roman" w:hAnsi="Times New Roman" w:cs="Times New Roman"/>
                <w:sz w:val="20"/>
                <w:szCs w:val="20"/>
              </w:rPr>
              <w:lastRenderedPageBreak/>
              <w:t>DocsVision</w:t>
            </w:r>
            <w:proofErr w:type="spellEnd"/>
            <w:r w:rsidRPr="001166BC">
              <w:rPr>
                <w:rFonts w:ascii="Times New Roman" w:hAnsi="Times New Roman" w:cs="Times New Roman"/>
                <w:sz w:val="20"/>
                <w:szCs w:val="20"/>
              </w:rPr>
              <w:t xml:space="preserve"> sistēma, FVD lietvedība</w:t>
            </w:r>
          </w:p>
          <w:p w:rsidR="006A111A" w:rsidRPr="001166BC" w:rsidRDefault="006A111A" w:rsidP="009257B1">
            <w:pPr>
              <w:rPr>
                <w:rFonts w:ascii="Times New Roman" w:hAnsi="Times New Roman" w:cs="Times New Roman"/>
                <w:sz w:val="20"/>
                <w:szCs w:val="20"/>
              </w:rPr>
            </w:pPr>
          </w:p>
        </w:tc>
      </w:tr>
      <w:tr w:rsidR="00D20995" w:rsidRPr="00D20995" w:rsidTr="00FB46E0">
        <w:tc>
          <w:tcPr>
            <w:tcW w:w="2553" w:type="dxa"/>
          </w:tcPr>
          <w:p w:rsidR="006A111A" w:rsidRPr="001166BC" w:rsidRDefault="006A111A" w:rsidP="009257B1">
            <w:pPr>
              <w:rPr>
                <w:rFonts w:ascii="Times New Roman" w:hAnsi="Times New Roman" w:cs="Times New Roman"/>
                <w:b/>
              </w:rPr>
            </w:pPr>
          </w:p>
        </w:tc>
        <w:tc>
          <w:tcPr>
            <w:tcW w:w="13182" w:type="dxa"/>
            <w:gridSpan w:val="4"/>
          </w:tcPr>
          <w:p w:rsidR="006A111A" w:rsidRPr="001166BC" w:rsidRDefault="006A111A" w:rsidP="009257B1">
            <w:pPr>
              <w:rPr>
                <w:rFonts w:ascii="Times New Roman" w:hAnsi="Times New Roman" w:cs="Times New Roman"/>
                <w:sz w:val="20"/>
                <w:szCs w:val="20"/>
              </w:rPr>
            </w:pPr>
            <w:r w:rsidRPr="001166BC">
              <w:rPr>
                <w:rFonts w:ascii="Times New Roman" w:hAnsi="Times New Roman" w:cs="Times New Roman"/>
                <w:b/>
              </w:rPr>
              <w:t>V.</w:t>
            </w:r>
            <w:r w:rsidRPr="001166BC">
              <w:rPr>
                <w:rFonts w:ascii="Times New Roman" w:hAnsi="Times New Roman" w:cs="Times New Roman"/>
              </w:rPr>
              <w:t xml:space="preserve"> Iekšējās kontroles elements: </w:t>
            </w:r>
            <w:r w:rsidRPr="001166BC">
              <w:rPr>
                <w:rFonts w:ascii="Times New Roman" w:hAnsi="Times New Roman" w:cs="Times New Roman"/>
                <w:b/>
              </w:rPr>
              <w:t>INFORMĀCIJAS UN SAZIŅAS NODROŠINĀŠANA</w:t>
            </w:r>
          </w:p>
        </w:tc>
      </w:tr>
      <w:tr w:rsidR="00D20995" w:rsidRPr="00D20995" w:rsidTr="00FB46E0">
        <w:tc>
          <w:tcPr>
            <w:tcW w:w="2553" w:type="dxa"/>
          </w:tcPr>
          <w:p w:rsidR="006A111A" w:rsidRPr="001166BC" w:rsidRDefault="006A111A" w:rsidP="009257B1">
            <w:pPr>
              <w:rPr>
                <w:rFonts w:ascii="Times New Roman" w:hAnsi="Times New Roman" w:cs="Times New Roman"/>
                <w:sz w:val="20"/>
                <w:szCs w:val="20"/>
              </w:rPr>
            </w:pPr>
            <w:r w:rsidRPr="001166BC">
              <w:rPr>
                <w:rFonts w:ascii="Times New Roman" w:hAnsi="Times New Roman" w:cs="Times New Roman"/>
                <w:sz w:val="20"/>
                <w:szCs w:val="20"/>
              </w:rPr>
              <w:t>5.5. izstrādāta informācijas sistēmu drošības politika, un darbinieki ar to ir iepazīstināti</w:t>
            </w:r>
          </w:p>
        </w:tc>
        <w:tc>
          <w:tcPr>
            <w:tcW w:w="3543" w:type="dxa"/>
          </w:tcPr>
          <w:p w:rsidR="006A111A" w:rsidRPr="001166BC" w:rsidRDefault="006A111A" w:rsidP="009257B1">
            <w:pPr>
              <w:rPr>
                <w:rFonts w:ascii="Times New Roman" w:hAnsi="Times New Roman" w:cs="Times New Roman"/>
                <w:sz w:val="20"/>
                <w:szCs w:val="20"/>
              </w:rPr>
            </w:pPr>
          </w:p>
        </w:tc>
        <w:tc>
          <w:tcPr>
            <w:tcW w:w="4962" w:type="dxa"/>
          </w:tcPr>
          <w:p w:rsidR="006A111A" w:rsidRPr="001166BC" w:rsidRDefault="006A111A" w:rsidP="005E360D">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2007.gada</w:t>
            </w:r>
            <w:proofErr w:type="gramEnd"/>
            <w:r w:rsidRPr="001166BC">
              <w:rPr>
                <w:rFonts w:ascii="Times New Roman" w:hAnsi="Times New Roman" w:cs="Times New Roman"/>
                <w:sz w:val="20"/>
                <w:szCs w:val="20"/>
              </w:rPr>
              <w:t xml:space="preserve"> 5.septembra iekšējie noteikumi Nr. 49 “Informācijas sistēmu lietošanas noteikumi Iekšlietu ministrijā un tās padotībā esošajās iestādēs” </w:t>
            </w:r>
          </w:p>
          <w:p w:rsidR="006A111A" w:rsidRPr="001166BC" w:rsidRDefault="006A111A" w:rsidP="005E360D">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2008.gada</w:t>
            </w:r>
            <w:proofErr w:type="gramEnd"/>
            <w:r w:rsidRPr="001166BC">
              <w:rPr>
                <w:rFonts w:ascii="Times New Roman" w:hAnsi="Times New Roman" w:cs="Times New Roman"/>
                <w:sz w:val="20"/>
                <w:szCs w:val="20"/>
              </w:rPr>
              <w:t xml:space="preserve"> 23.maija iekšējie noteikumi Nr.14 “Informācijas sistēmu izmantošanas uzraudzība Iekšlietu ministrijā” </w:t>
            </w:r>
          </w:p>
          <w:p w:rsidR="006A111A" w:rsidRPr="001166BC" w:rsidRDefault="006A111A" w:rsidP="005E360D">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2011.gada</w:t>
            </w:r>
            <w:proofErr w:type="gramEnd"/>
            <w:r w:rsidRPr="001166BC">
              <w:rPr>
                <w:rFonts w:ascii="Times New Roman" w:hAnsi="Times New Roman" w:cs="Times New Roman"/>
                <w:sz w:val="20"/>
                <w:szCs w:val="20"/>
              </w:rPr>
              <w:t xml:space="preserve"> 28.oktobra noteikumi Nr.38 “Iekšlietu ministrijas Informācijas centra sniegto informācijas un tehnoloģiju pakalpojumu pieteikšanas un saņemšanas organizēšanas kārtība”</w:t>
            </w:r>
          </w:p>
          <w:p w:rsidR="006A111A" w:rsidRPr="001166BC" w:rsidRDefault="006A111A" w:rsidP="005E360D">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2012.gada</w:t>
            </w:r>
            <w:proofErr w:type="gramEnd"/>
            <w:r w:rsidRPr="001166BC">
              <w:rPr>
                <w:rFonts w:ascii="Times New Roman" w:hAnsi="Times New Roman" w:cs="Times New Roman"/>
                <w:sz w:val="20"/>
                <w:szCs w:val="20"/>
              </w:rPr>
              <w:t xml:space="preserve"> 6.augusta iekšējie noteikumi Nr.1-10/26 “Iekšlietu ministrijas un tās padotībā esošo iestāžu datu pārraides tīklu administrēšanas kārtība”</w:t>
            </w:r>
          </w:p>
          <w:p w:rsidR="006A111A" w:rsidRPr="001166BC" w:rsidRDefault="006A111A" w:rsidP="005E360D">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2012.gada</w:t>
            </w:r>
            <w:proofErr w:type="gramEnd"/>
            <w:r w:rsidRPr="001166BC">
              <w:rPr>
                <w:rFonts w:ascii="Times New Roman" w:hAnsi="Times New Roman" w:cs="Times New Roman"/>
                <w:sz w:val="20"/>
                <w:szCs w:val="20"/>
              </w:rPr>
              <w:t xml:space="preserve"> 6.augusta iekšējie noteikumi Nr.1-10/27 „Kārtība, kādā nodrošina Iekšlietu ministrijas un tās padotībā esošo iestāžu nodarbināto piekļuvi interneta resursiem”</w:t>
            </w:r>
          </w:p>
          <w:p w:rsidR="006A111A" w:rsidRPr="001166BC" w:rsidRDefault="006A111A" w:rsidP="005E360D">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2013.gada</w:t>
            </w:r>
            <w:proofErr w:type="gramEnd"/>
            <w:r w:rsidRPr="001166BC">
              <w:rPr>
                <w:rFonts w:ascii="Times New Roman" w:hAnsi="Times New Roman" w:cs="Times New Roman"/>
                <w:sz w:val="20"/>
                <w:szCs w:val="20"/>
              </w:rPr>
              <w:t xml:space="preserve"> 2.aprīļa noteikumi Nr.1-10/12 „Resursu vadības sistēmas „</w:t>
            </w:r>
            <w:proofErr w:type="spellStart"/>
            <w:r w:rsidRPr="001166BC">
              <w:rPr>
                <w:rFonts w:ascii="Times New Roman" w:hAnsi="Times New Roman" w:cs="Times New Roman"/>
                <w:i/>
                <w:sz w:val="20"/>
                <w:szCs w:val="20"/>
              </w:rPr>
              <w:t>Horizon</w:t>
            </w:r>
            <w:proofErr w:type="spellEnd"/>
            <w:r w:rsidRPr="001166BC">
              <w:rPr>
                <w:rFonts w:ascii="Times New Roman" w:hAnsi="Times New Roman" w:cs="Times New Roman"/>
                <w:sz w:val="20"/>
                <w:szCs w:val="20"/>
              </w:rPr>
              <w:t>” drošības noteikumi”</w:t>
            </w:r>
          </w:p>
          <w:p w:rsidR="00474337" w:rsidRPr="001166BC" w:rsidRDefault="00474337" w:rsidP="005E360D">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2017.gada</w:t>
            </w:r>
            <w:proofErr w:type="gramEnd"/>
            <w:r w:rsidRPr="001166BC">
              <w:rPr>
                <w:rFonts w:ascii="Times New Roman" w:hAnsi="Times New Roman" w:cs="Times New Roman"/>
                <w:sz w:val="20"/>
                <w:szCs w:val="20"/>
              </w:rPr>
              <w:t xml:space="preserve"> 2.janvāra iekšējie noteikumi Nr.1-10/1 “Iekšlietu ministrijas un tās padotībā </w:t>
            </w:r>
            <w:r w:rsidRPr="001166BC">
              <w:rPr>
                <w:rFonts w:ascii="Times New Roman" w:hAnsi="Times New Roman" w:cs="Times New Roman"/>
                <w:sz w:val="20"/>
                <w:szCs w:val="20"/>
              </w:rPr>
              <w:lastRenderedPageBreak/>
              <w:t>esošo iestāžu nodarbināto nodrošināšanas kārtība ar informācijas un komunikācijas tehnoloģiju resursiem”</w:t>
            </w:r>
          </w:p>
          <w:p w:rsidR="0023331B" w:rsidRPr="001166BC" w:rsidRDefault="0023331B" w:rsidP="005E360D">
            <w:pPr>
              <w:spacing w:after="120"/>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2017.gada</w:t>
            </w:r>
            <w:proofErr w:type="gramEnd"/>
            <w:r w:rsidRPr="001166BC">
              <w:rPr>
                <w:rFonts w:ascii="Times New Roman" w:hAnsi="Times New Roman" w:cs="Times New Roman"/>
                <w:sz w:val="20"/>
                <w:szCs w:val="20"/>
              </w:rPr>
              <w:t xml:space="preserve"> 6.marta iekšējie noteikumi Nr.1-10/7 „Kārtība, kādā Iekšlietu ministrijā un tās padotībā esošajās iestādēs izmanto saziņas līdzekļus”</w:t>
            </w:r>
          </w:p>
          <w:p w:rsidR="00D174B1" w:rsidRPr="001166BC" w:rsidRDefault="00D174B1" w:rsidP="00D174B1">
            <w:pPr>
              <w:rPr>
                <w:rFonts w:ascii="Times New Roman" w:hAnsi="Times New Roman" w:cs="Times New Roman"/>
                <w:sz w:val="20"/>
                <w:szCs w:val="20"/>
              </w:rPr>
            </w:pPr>
            <w:r w:rsidRPr="001166BC">
              <w:rPr>
                <w:rFonts w:ascii="Times New Roman" w:hAnsi="Times New Roman" w:cs="Times New Roman"/>
                <w:sz w:val="20"/>
                <w:szCs w:val="20"/>
              </w:rPr>
              <w:t xml:space="preserve">Iekšlietu ministrijas </w:t>
            </w:r>
            <w:proofErr w:type="gramStart"/>
            <w:r w:rsidRPr="001166BC">
              <w:rPr>
                <w:rFonts w:ascii="Times New Roman" w:hAnsi="Times New Roman" w:cs="Times New Roman"/>
                <w:sz w:val="20"/>
                <w:szCs w:val="20"/>
              </w:rPr>
              <w:t>2019.gada</w:t>
            </w:r>
            <w:proofErr w:type="gramEnd"/>
            <w:r w:rsidRPr="001166BC">
              <w:rPr>
                <w:rFonts w:ascii="Times New Roman" w:hAnsi="Times New Roman" w:cs="Times New Roman"/>
                <w:sz w:val="20"/>
                <w:szCs w:val="20"/>
              </w:rPr>
              <w:t xml:space="preserve"> 20. novembra iekšējie noteikumi Nr.1-10/23 “Iekšlietu ministrijas un tās padotībā esošo iestāžu informācijas un komunikācijas tehnoloģiju resursu drošības pārvaldības pamatprincipi”</w:t>
            </w:r>
          </w:p>
          <w:p w:rsidR="00D174B1" w:rsidRPr="001166BC" w:rsidRDefault="00D174B1" w:rsidP="005E360D">
            <w:pPr>
              <w:spacing w:after="120"/>
              <w:rPr>
                <w:rFonts w:ascii="Times New Roman" w:hAnsi="Times New Roman" w:cs="Times New Roman"/>
                <w:sz w:val="20"/>
                <w:szCs w:val="20"/>
              </w:rPr>
            </w:pPr>
          </w:p>
        </w:tc>
        <w:tc>
          <w:tcPr>
            <w:tcW w:w="2835" w:type="dxa"/>
          </w:tcPr>
          <w:p w:rsidR="00D174B1" w:rsidRPr="001166BC" w:rsidRDefault="00D174B1" w:rsidP="00D174B1">
            <w:pPr>
              <w:rPr>
                <w:rFonts w:ascii="Times New Roman" w:hAnsi="Times New Roman" w:cs="Times New Roman"/>
                <w:sz w:val="20"/>
                <w:szCs w:val="20"/>
              </w:rPr>
            </w:pPr>
            <w:r w:rsidRPr="001166BC">
              <w:rPr>
                <w:rFonts w:ascii="Times New Roman" w:hAnsi="Times New Roman" w:cs="Times New Roman"/>
                <w:sz w:val="20"/>
                <w:szCs w:val="20"/>
              </w:rPr>
              <w:lastRenderedPageBreak/>
              <w:t xml:space="preserve">Iekšlietu ministrijas </w:t>
            </w:r>
            <w:proofErr w:type="gramStart"/>
            <w:r w:rsidRPr="001166BC">
              <w:rPr>
                <w:rFonts w:ascii="Times New Roman" w:hAnsi="Times New Roman" w:cs="Times New Roman"/>
                <w:sz w:val="20"/>
                <w:szCs w:val="20"/>
              </w:rPr>
              <w:t>2019.gada</w:t>
            </w:r>
            <w:proofErr w:type="gramEnd"/>
            <w:r w:rsidRPr="001166BC">
              <w:rPr>
                <w:rFonts w:ascii="Times New Roman" w:hAnsi="Times New Roman" w:cs="Times New Roman"/>
                <w:sz w:val="20"/>
                <w:szCs w:val="20"/>
              </w:rPr>
              <w:t xml:space="preserve"> 20. novembra iekšējie noteikumi Nr.1-10/23 “Iekšlietu ministrijas un tās padotībā esošo iestāžu informācijas un komunikācijas tehnoloģiju resursu drošības pārvaldības pamatprincipi”</w:t>
            </w:r>
          </w:p>
          <w:p w:rsidR="00D174B1" w:rsidRPr="001166BC" w:rsidRDefault="00D174B1" w:rsidP="00D174B1">
            <w:pPr>
              <w:rPr>
                <w:rFonts w:ascii="Times New Roman" w:hAnsi="Times New Roman" w:cs="Times New Roman"/>
                <w:sz w:val="20"/>
                <w:szCs w:val="20"/>
              </w:rPr>
            </w:pPr>
            <w:r w:rsidRPr="001166BC">
              <w:rPr>
                <w:rFonts w:ascii="Times New Roman" w:hAnsi="Times New Roman" w:cs="Times New Roman"/>
                <w:sz w:val="20"/>
                <w:szCs w:val="20"/>
              </w:rPr>
              <w:t xml:space="preserve">[zaudējuši spēku: Iekšlietu ministrijas </w:t>
            </w:r>
            <w:proofErr w:type="gramStart"/>
            <w:r w:rsidRPr="001166BC">
              <w:rPr>
                <w:rFonts w:ascii="Times New Roman" w:hAnsi="Times New Roman" w:cs="Times New Roman"/>
                <w:sz w:val="20"/>
                <w:szCs w:val="20"/>
              </w:rPr>
              <w:t>2011.gada</w:t>
            </w:r>
            <w:proofErr w:type="gramEnd"/>
            <w:r w:rsidRPr="001166BC">
              <w:rPr>
                <w:rFonts w:ascii="Times New Roman" w:hAnsi="Times New Roman" w:cs="Times New Roman"/>
                <w:sz w:val="20"/>
                <w:szCs w:val="20"/>
              </w:rPr>
              <w:t xml:space="preserve"> 22.jūnija  noteikumi Nr.24 “Iekšlietu ministrijas un tās padotībā esošo iestāžu informācijas un komunikācijas tehnoloģiju resursu drošības pārvaldības pamatprincipi”]</w:t>
            </w:r>
          </w:p>
          <w:p w:rsidR="00FD4A64" w:rsidRPr="001166BC" w:rsidRDefault="00FD4A64" w:rsidP="009257B1">
            <w:pPr>
              <w:rPr>
                <w:rFonts w:ascii="Times New Roman" w:hAnsi="Times New Roman" w:cs="Times New Roman"/>
                <w:sz w:val="20"/>
                <w:szCs w:val="20"/>
              </w:rPr>
            </w:pPr>
          </w:p>
        </w:tc>
        <w:tc>
          <w:tcPr>
            <w:tcW w:w="1842" w:type="dxa"/>
          </w:tcPr>
          <w:p w:rsidR="006A111A" w:rsidRPr="00D20995" w:rsidRDefault="006A111A" w:rsidP="009257B1">
            <w:pPr>
              <w:rPr>
                <w:rFonts w:ascii="Times New Roman" w:hAnsi="Times New Roman" w:cs="Times New Roman"/>
                <w:color w:val="833C0B" w:themeColor="accent2" w:themeShade="80"/>
                <w:sz w:val="20"/>
                <w:szCs w:val="20"/>
              </w:rPr>
            </w:pPr>
          </w:p>
        </w:tc>
      </w:tr>
    </w:tbl>
    <w:p w:rsidR="00FF0234" w:rsidRPr="00D20995" w:rsidRDefault="00FF0234" w:rsidP="00FE5F52">
      <w:pPr>
        <w:rPr>
          <w:color w:val="833C0B" w:themeColor="accent2" w:themeShade="80"/>
        </w:rPr>
      </w:pPr>
    </w:p>
    <w:sectPr w:rsidR="00FF0234" w:rsidRPr="00D20995" w:rsidSect="006A111A">
      <w:headerReference w:type="default" r:id="rId67"/>
      <w:footerReference w:type="first" r:id="rId68"/>
      <w:pgSz w:w="16838" w:h="11906" w:orient="landscape"/>
      <w:pgMar w:top="851" w:right="1440" w:bottom="1134" w:left="1440" w:header="709" w:footer="5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172" w:rsidRDefault="00983172" w:rsidP="00E823FA">
      <w:pPr>
        <w:spacing w:after="0" w:line="240" w:lineRule="auto"/>
      </w:pPr>
      <w:r>
        <w:separator/>
      </w:r>
    </w:p>
  </w:endnote>
  <w:endnote w:type="continuationSeparator" w:id="0">
    <w:p w:rsidR="00983172" w:rsidRDefault="00983172" w:rsidP="00E8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F14" w:rsidRPr="00D425D6" w:rsidRDefault="00EB2F14">
    <w:pPr>
      <w:pStyle w:val="Footer"/>
      <w:rPr>
        <w:rFonts w:ascii="Times New Roman" w:hAnsi="Times New Roman" w:cs="Times New Roman"/>
        <w:sz w:val="18"/>
        <w:szCs w:val="18"/>
      </w:rPr>
    </w:pPr>
    <w:r w:rsidRPr="00D425D6">
      <w:rPr>
        <w:rFonts w:ascii="Times New Roman" w:hAnsi="Times New Roman" w:cs="Times New Roman"/>
        <w:sz w:val="18"/>
        <w:szCs w:val="18"/>
      </w:rPr>
      <w:fldChar w:fldCharType="begin"/>
    </w:r>
    <w:r w:rsidRPr="00D425D6">
      <w:rPr>
        <w:rFonts w:ascii="Times New Roman" w:hAnsi="Times New Roman" w:cs="Times New Roman"/>
        <w:sz w:val="18"/>
        <w:szCs w:val="18"/>
      </w:rPr>
      <w:instrText xml:space="preserve"> FILENAME   \* MERGEFORMAT </w:instrText>
    </w:r>
    <w:r w:rsidRPr="00D425D6">
      <w:rPr>
        <w:rFonts w:ascii="Times New Roman" w:hAnsi="Times New Roman" w:cs="Times New Roman"/>
        <w:sz w:val="18"/>
        <w:szCs w:val="18"/>
      </w:rPr>
      <w:fldChar w:fldCharType="separate"/>
    </w:r>
    <w:r>
      <w:rPr>
        <w:rFonts w:ascii="Times New Roman" w:hAnsi="Times New Roman" w:cs="Times New Roman"/>
        <w:noProof/>
        <w:sz w:val="18"/>
        <w:szCs w:val="18"/>
      </w:rPr>
      <w:t>IKS finansu vadibas jomā_010120_m_lap</w:t>
    </w:r>
    <w:r w:rsidRPr="00D425D6">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172" w:rsidRDefault="00983172" w:rsidP="00E823FA">
      <w:pPr>
        <w:spacing w:after="0" w:line="240" w:lineRule="auto"/>
      </w:pPr>
      <w:r>
        <w:separator/>
      </w:r>
    </w:p>
  </w:footnote>
  <w:footnote w:type="continuationSeparator" w:id="0">
    <w:p w:rsidR="00983172" w:rsidRDefault="00983172" w:rsidP="00E823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302952"/>
      <w:docPartObj>
        <w:docPartGallery w:val="Page Numbers (Top of Page)"/>
        <w:docPartUnique/>
      </w:docPartObj>
    </w:sdtPr>
    <w:sdtEndPr>
      <w:rPr>
        <w:rFonts w:ascii="Times New Roman" w:hAnsi="Times New Roman" w:cs="Times New Roman"/>
        <w:noProof/>
        <w:sz w:val="20"/>
        <w:szCs w:val="20"/>
      </w:rPr>
    </w:sdtEndPr>
    <w:sdtContent>
      <w:p w:rsidR="00EB2F14" w:rsidRPr="00E823FA" w:rsidRDefault="00EB2F14">
        <w:pPr>
          <w:pStyle w:val="Header"/>
          <w:jc w:val="center"/>
          <w:rPr>
            <w:rFonts w:ascii="Times New Roman" w:hAnsi="Times New Roman" w:cs="Times New Roman"/>
            <w:sz w:val="20"/>
            <w:szCs w:val="20"/>
          </w:rPr>
        </w:pPr>
        <w:r w:rsidRPr="00E823FA">
          <w:rPr>
            <w:rFonts w:ascii="Times New Roman" w:hAnsi="Times New Roman" w:cs="Times New Roman"/>
            <w:sz w:val="20"/>
            <w:szCs w:val="20"/>
          </w:rPr>
          <w:fldChar w:fldCharType="begin"/>
        </w:r>
        <w:r w:rsidRPr="00E823FA">
          <w:rPr>
            <w:rFonts w:ascii="Times New Roman" w:hAnsi="Times New Roman" w:cs="Times New Roman"/>
            <w:sz w:val="20"/>
            <w:szCs w:val="20"/>
          </w:rPr>
          <w:instrText xml:space="preserve"> PAGE   \* MERGEFORMAT </w:instrText>
        </w:r>
        <w:r w:rsidRPr="00E823FA">
          <w:rPr>
            <w:rFonts w:ascii="Times New Roman" w:hAnsi="Times New Roman" w:cs="Times New Roman"/>
            <w:sz w:val="20"/>
            <w:szCs w:val="20"/>
          </w:rPr>
          <w:fldChar w:fldCharType="separate"/>
        </w:r>
        <w:r w:rsidR="006062F4">
          <w:rPr>
            <w:rFonts w:ascii="Times New Roman" w:hAnsi="Times New Roman" w:cs="Times New Roman"/>
            <w:noProof/>
            <w:sz w:val="20"/>
            <w:szCs w:val="20"/>
          </w:rPr>
          <w:t>23</w:t>
        </w:r>
        <w:r w:rsidRPr="00E823FA">
          <w:rPr>
            <w:rFonts w:ascii="Times New Roman" w:hAnsi="Times New Roman" w:cs="Times New Roman"/>
            <w:noProof/>
            <w:sz w:val="20"/>
            <w:szCs w:val="20"/>
          </w:rPr>
          <w:fldChar w:fldCharType="end"/>
        </w:r>
      </w:p>
    </w:sdtContent>
  </w:sdt>
  <w:p w:rsidR="00EB2F14" w:rsidRDefault="00EB2F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74EA"/>
    <w:multiLevelType w:val="hybridMultilevel"/>
    <w:tmpl w:val="4980232C"/>
    <w:lvl w:ilvl="0" w:tplc="856277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C63FFA"/>
    <w:multiLevelType w:val="hybridMultilevel"/>
    <w:tmpl w:val="147E9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7029C9"/>
    <w:multiLevelType w:val="multilevel"/>
    <w:tmpl w:val="1F402C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8A41A9A"/>
    <w:multiLevelType w:val="hybridMultilevel"/>
    <w:tmpl w:val="6568D056"/>
    <w:lvl w:ilvl="0" w:tplc="AC88906E">
      <w:numFmt w:val="bullet"/>
      <w:lvlText w:val="-"/>
      <w:lvlJc w:val="left"/>
      <w:pPr>
        <w:ind w:left="536" w:hanging="360"/>
      </w:pPr>
      <w:rPr>
        <w:rFonts w:ascii="Times New Roman" w:eastAsiaTheme="minorHAnsi"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4" w15:restartNumberingAfterBreak="0">
    <w:nsid w:val="3A300D9D"/>
    <w:multiLevelType w:val="hybridMultilevel"/>
    <w:tmpl w:val="73367B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6501F1D"/>
    <w:multiLevelType w:val="hybridMultilevel"/>
    <w:tmpl w:val="C6985CF2"/>
    <w:lvl w:ilvl="0" w:tplc="2FF2A8D8">
      <w:start w:val="1"/>
      <w:numFmt w:val="bullet"/>
      <w:lvlText w:val=""/>
      <w:lvlJc w:val="left"/>
      <w:pPr>
        <w:ind w:left="895" w:hanging="360"/>
      </w:pPr>
      <w:rPr>
        <w:rFonts w:ascii="Symbol" w:hAnsi="Symbol" w:hint="default"/>
      </w:rPr>
    </w:lvl>
    <w:lvl w:ilvl="1" w:tplc="04260003" w:tentative="1">
      <w:start w:val="1"/>
      <w:numFmt w:val="bullet"/>
      <w:lvlText w:val="o"/>
      <w:lvlJc w:val="left"/>
      <w:pPr>
        <w:ind w:left="1615" w:hanging="360"/>
      </w:pPr>
      <w:rPr>
        <w:rFonts w:ascii="Courier New" w:hAnsi="Courier New" w:cs="Courier New" w:hint="default"/>
      </w:rPr>
    </w:lvl>
    <w:lvl w:ilvl="2" w:tplc="04260005" w:tentative="1">
      <w:start w:val="1"/>
      <w:numFmt w:val="bullet"/>
      <w:lvlText w:val=""/>
      <w:lvlJc w:val="left"/>
      <w:pPr>
        <w:ind w:left="2335" w:hanging="360"/>
      </w:pPr>
      <w:rPr>
        <w:rFonts w:ascii="Wingdings" w:hAnsi="Wingdings" w:hint="default"/>
      </w:rPr>
    </w:lvl>
    <w:lvl w:ilvl="3" w:tplc="04260001" w:tentative="1">
      <w:start w:val="1"/>
      <w:numFmt w:val="bullet"/>
      <w:lvlText w:val=""/>
      <w:lvlJc w:val="left"/>
      <w:pPr>
        <w:ind w:left="3055" w:hanging="360"/>
      </w:pPr>
      <w:rPr>
        <w:rFonts w:ascii="Symbol" w:hAnsi="Symbol" w:hint="default"/>
      </w:rPr>
    </w:lvl>
    <w:lvl w:ilvl="4" w:tplc="04260003" w:tentative="1">
      <w:start w:val="1"/>
      <w:numFmt w:val="bullet"/>
      <w:lvlText w:val="o"/>
      <w:lvlJc w:val="left"/>
      <w:pPr>
        <w:ind w:left="3775" w:hanging="360"/>
      </w:pPr>
      <w:rPr>
        <w:rFonts w:ascii="Courier New" w:hAnsi="Courier New" w:cs="Courier New" w:hint="default"/>
      </w:rPr>
    </w:lvl>
    <w:lvl w:ilvl="5" w:tplc="04260005" w:tentative="1">
      <w:start w:val="1"/>
      <w:numFmt w:val="bullet"/>
      <w:lvlText w:val=""/>
      <w:lvlJc w:val="left"/>
      <w:pPr>
        <w:ind w:left="4495" w:hanging="360"/>
      </w:pPr>
      <w:rPr>
        <w:rFonts w:ascii="Wingdings" w:hAnsi="Wingdings" w:hint="default"/>
      </w:rPr>
    </w:lvl>
    <w:lvl w:ilvl="6" w:tplc="04260001" w:tentative="1">
      <w:start w:val="1"/>
      <w:numFmt w:val="bullet"/>
      <w:lvlText w:val=""/>
      <w:lvlJc w:val="left"/>
      <w:pPr>
        <w:ind w:left="5215" w:hanging="360"/>
      </w:pPr>
      <w:rPr>
        <w:rFonts w:ascii="Symbol" w:hAnsi="Symbol" w:hint="default"/>
      </w:rPr>
    </w:lvl>
    <w:lvl w:ilvl="7" w:tplc="04260003" w:tentative="1">
      <w:start w:val="1"/>
      <w:numFmt w:val="bullet"/>
      <w:lvlText w:val="o"/>
      <w:lvlJc w:val="left"/>
      <w:pPr>
        <w:ind w:left="5935" w:hanging="360"/>
      </w:pPr>
      <w:rPr>
        <w:rFonts w:ascii="Courier New" w:hAnsi="Courier New" w:cs="Courier New" w:hint="default"/>
      </w:rPr>
    </w:lvl>
    <w:lvl w:ilvl="8" w:tplc="04260005" w:tentative="1">
      <w:start w:val="1"/>
      <w:numFmt w:val="bullet"/>
      <w:lvlText w:val=""/>
      <w:lvlJc w:val="left"/>
      <w:pPr>
        <w:ind w:left="6655" w:hanging="360"/>
      </w:pPr>
      <w:rPr>
        <w:rFonts w:ascii="Wingdings" w:hAnsi="Wingdings" w:hint="default"/>
      </w:rPr>
    </w:lvl>
  </w:abstractNum>
  <w:abstractNum w:abstractNumId="6" w15:restartNumberingAfterBreak="0">
    <w:nsid w:val="4D0D3EFA"/>
    <w:multiLevelType w:val="hybridMultilevel"/>
    <w:tmpl w:val="D80E5032"/>
    <w:lvl w:ilvl="0" w:tplc="3A703326">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7" w15:restartNumberingAfterBreak="0">
    <w:nsid w:val="6C5077D5"/>
    <w:multiLevelType w:val="hybridMultilevel"/>
    <w:tmpl w:val="E71A51E6"/>
    <w:lvl w:ilvl="0" w:tplc="F0F69BB8">
      <w:start w:val="1"/>
      <w:numFmt w:val="bullet"/>
      <w:lvlText w:val=""/>
      <w:lvlJc w:val="left"/>
      <w:pPr>
        <w:ind w:left="1095" w:hanging="360"/>
      </w:pPr>
      <w:rPr>
        <w:rFonts w:ascii="Symbol" w:hAnsi="Symbol" w:hint="default"/>
      </w:rPr>
    </w:lvl>
    <w:lvl w:ilvl="1" w:tplc="04260003" w:tentative="1">
      <w:start w:val="1"/>
      <w:numFmt w:val="bullet"/>
      <w:lvlText w:val="o"/>
      <w:lvlJc w:val="left"/>
      <w:pPr>
        <w:ind w:left="1815" w:hanging="360"/>
      </w:pPr>
      <w:rPr>
        <w:rFonts w:ascii="Courier New" w:hAnsi="Courier New" w:cs="Courier New" w:hint="default"/>
      </w:rPr>
    </w:lvl>
    <w:lvl w:ilvl="2" w:tplc="04260005">
      <w:start w:val="1"/>
      <w:numFmt w:val="bullet"/>
      <w:lvlText w:val=""/>
      <w:lvlJc w:val="left"/>
      <w:pPr>
        <w:ind w:left="2535" w:hanging="360"/>
      </w:pPr>
      <w:rPr>
        <w:rFonts w:ascii="Wingdings" w:hAnsi="Wingdings" w:hint="default"/>
      </w:rPr>
    </w:lvl>
    <w:lvl w:ilvl="3" w:tplc="04260001" w:tentative="1">
      <w:start w:val="1"/>
      <w:numFmt w:val="bullet"/>
      <w:lvlText w:val=""/>
      <w:lvlJc w:val="left"/>
      <w:pPr>
        <w:ind w:left="3255" w:hanging="360"/>
      </w:pPr>
      <w:rPr>
        <w:rFonts w:ascii="Symbol" w:hAnsi="Symbol" w:hint="default"/>
      </w:rPr>
    </w:lvl>
    <w:lvl w:ilvl="4" w:tplc="04260003" w:tentative="1">
      <w:start w:val="1"/>
      <w:numFmt w:val="bullet"/>
      <w:lvlText w:val="o"/>
      <w:lvlJc w:val="left"/>
      <w:pPr>
        <w:ind w:left="3975" w:hanging="360"/>
      </w:pPr>
      <w:rPr>
        <w:rFonts w:ascii="Courier New" w:hAnsi="Courier New" w:cs="Courier New" w:hint="default"/>
      </w:rPr>
    </w:lvl>
    <w:lvl w:ilvl="5" w:tplc="04260005" w:tentative="1">
      <w:start w:val="1"/>
      <w:numFmt w:val="bullet"/>
      <w:lvlText w:val=""/>
      <w:lvlJc w:val="left"/>
      <w:pPr>
        <w:ind w:left="4695" w:hanging="360"/>
      </w:pPr>
      <w:rPr>
        <w:rFonts w:ascii="Wingdings" w:hAnsi="Wingdings" w:hint="default"/>
      </w:rPr>
    </w:lvl>
    <w:lvl w:ilvl="6" w:tplc="04260001" w:tentative="1">
      <w:start w:val="1"/>
      <w:numFmt w:val="bullet"/>
      <w:lvlText w:val=""/>
      <w:lvlJc w:val="left"/>
      <w:pPr>
        <w:ind w:left="5415" w:hanging="360"/>
      </w:pPr>
      <w:rPr>
        <w:rFonts w:ascii="Symbol" w:hAnsi="Symbol" w:hint="default"/>
      </w:rPr>
    </w:lvl>
    <w:lvl w:ilvl="7" w:tplc="04260003" w:tentative="1">
      <w:start w:val="1"/>
      <w:numFmt w:val="bullet"/>
      <w:lvlText w:val="o"/>
      <w:lvlJc w:val="left"/>
      <w:pPr>
        <w:ind w:left="6135" w:hanging="360"/>
      </w:pPr>
      <w:rPr>
        <w:rFonts w:ascii="Courier New" w:hAnsi="Courier New" w:cs="Courier New" w:hint="default"/>
      </w:rPr>
    </w:lvl>
    <w:lvl w:ilvl="8" w:tplc="04260005" w:tentative="1">
      <w:start w:val="1"/>
      <w:numFmt w:val="bullet"/>
      <w:lvlText w:val=""/>
      <w:lvlJc w:val="left"/>
      <w:pPr>
        <w:ind w:left="6855"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0"/>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BD6"/>
    <w:rsid w:val="000009A5"/>
    <w:rsid w:val="00001EB9"/>
    <w:rsid w:val="00002048"/>
    <w:rsid w:val="00003724"/>
    <w:rsid w:val="00003D69"/>
    <w:rsid w:val="00006133"/>
    <w:rsid w:val="000069B2"/>
    <w:rsid w:val="00006EBD"/>
    <w:rsid w:val="00011447"/>
    <w:rsid w:val="000115C3"/>
    <w:rsid w:val="00011EF4"/>
    <w:rsid w:val="00012174"/>
    <w:rsid w:val="0001251C"/>
    <w:rsid w:val="0001357F"/>
    <w:rsid w:val="00013ADB"/>
    <w:rsid w:val="00015C38"/>
    <w:rsid w:val="00020DFB"/>
    <w:rsid w:val="00023F7F"/>
    <w:rsid w:val="00026365"/>
    <w:rsid w:val="0002702C"/>
    <w:rsid w:val="00035D16"/>
    <w:rsid w:val="00041ACF"/>
    <w:rsid w:val="0004238B"/>
    <w:rsid w:val="00046380"/>
    <w:rsid w:val="000476DA"/>
    <w:rsid w:val="00050D84"/>
    <w:rsid w:val="00050E95"/>
    <w:rsid w:val="000538D6"/>
    <w:rsid w:val="00056240"/>
    <w:rsid w:val="00062F77"/>
    <w:rsid w:val="00063225"/>
    <w:rsid w:val="00064316"/>
    <w:rsid w:val="00064E23"/>
    <w:rsid w:val="000667E6"/>
    <w:rsid w:val="00067D7A"/>
    <w:rsid w:val="00071A69"/>
    <w:rsid w:val="00075CB9"/>
    <w:rsid w:val="00076172"/>
    <w:rsid w:val="0008043C"/>
    <w:rsid w:val="0008123D"/>
    <w:rsid w:val="00082157"/>
    <w:rsid w:val="00082E68"/>
    <w:rsid w:val="00086525"/>
    <w:rsid w:val="00087B69"/>
    <w:rsid w:val="000906DE"/>
    <w:rsid w:val="000A0298"/>
    <w:rsid w:val="000A0BA7"/>
    <w:rsid w:val="000A56C3"/>
    <w:rsid w:val="000B1BEE"/>
    <w:rsid w:val="000B2184"/>
    <w:rsid w:val="000B2FE6"/>
    <w:rsid w:val="000B31F9"/>
    <w:rsid w:val="000B4071"/>
    <w:rsid w:val="000B46B1"/>
    <w:rsid w:val="000C0435"/>
    <w:rsid w:val="000C047E"/>
    <w:rsid w:val="000C0D33"/>
    <w:rsid w:val="000C1205"/>
    <w:rsid w:val="000C21AC"/>
    <w:rsid w:val="000C7D4A"/>
    <w:rsid w:val="000D0EAB"/>
    <w:rsid w:val="000D36F2"/>
    <w:rsid w:val="000D39B3"/>
    <w:rsid w:val="000D471D"/>
    <w:rsid w:val="000D5724"/>
    <w:rsid w:val="000D6431"/>
    <w:rsid w:val="000D6CB6"/>
    <w:rsid w:val="000E01BD"/>
    <w:rsid w:val="000E33C3"/>
    <w:rsid w:val="000E61FD"/>
    <w:rsid w:val="000F11EE"/>
    <w:rsid w:val="000F1F05"/>
    <w:rsid w:val="000F45B6"/>
    <w:rsid w:val="0010009F"/>
    <w:rsid w:val="001030E8"/>
    <w:rsid w:val="0010359E"/>
    <w:rsid w:val="001046AF"/>
    <w:rsid w:val="00104A0F"/>
    <w:rsid w:val="001056FD"/>
    <w:rsid w:val="00107FD3"/>
    <w:rsid w:val="001128B4"/>
    <w:rsid w:val="001128D3"/>
    <w:rsid w:val="00114084"/>
    <w:rsid w:val="001149ED"/>
    <w:rsid w:val="001166BC"/>
    <w:rsid w:val="00121A68"/>
    <w:rsid w:val="0012217E"/>
    <w:rsid w:val="001310B3"/>
    <w:rsid w:val="001341E7"/>
    <w:rsid w:val="0013491E"/>
    <w:rsid w:val="0013582A"/>
    <w:rsid w:val="00135F99"/>
    <w:rsid w:val="00140979"/>
    <w:rsid w:val="00143D15"/>
    <w:rsid w:val="00144459"/>
    <w:rsid w:val="00145313"/>
    <w:rsid w:val="00150259"/>
    <w:rsid w:val="00152560"/>
    <w:rsid w:val="00155810"/>
    <w:rsid w:val="00156300"/>
    <w:rsid w:val="00160CB4"/>
    <w:rsid w:val="00161939"/>
    <w:rsid w:val="00162828"/>
    <w:rsid w:val="001648EE"/>
    <w:rsid w:val="00167951"/>
    <w:rsid w:val="0017065D"/>
    <w:rsid w:val="00172072"/>
    <w:rsid w:val="00174C56"/>
    <w:rsid w:val="001760BE"/>
    <w:rsid w:val="00176473"/>
    <w:rsid w:val="0017690A"/>
    <w:rsid w:val="001866A5"/>
    <w:rsid w:val="001868C6"/>
    <w:rsid w:val="00186B84"/>
    <w:rsid w:val="00187A55"/>
    <w:rsid w:val="0019385C"/>
    <w:rsid w:val="001967C8"/>
    <w:rsid w:val="001A0CE3"/>
    <w:rsid w:val="001A14BA"/>
    <w:rsid w:val="001B000F"/>
    <w:rsid w:val="001B155E"/>
    <w:rsid w:val="001B1A2D"/>
    <w:rsid w:val="001B4B3D"/>
    <w:rsid w:val="001B61E3"/>
    <w:rsid w:val="001B7252"/>
    <w:rsid w:val="001B7990"/>
    <w:rsid w:val="001C2C81"/>
    <w:rsid w:val="001C55C9"/>
    <w:rsid w:val="001C74E7"/>
    <w:rsid w:val="001C75F0"/>
    <w:rsid w:val="001D034E"/>
    <w:rsid w:val="001D18FC"/>
    <w:rsid w:val="001D2046"/>
    <w:rsid w:val="001D2CC6"/>
    <w:rsid w:val="001D4143"/>
    <w:rsid w:val="001D43AB"/>
    <w:rsid w:val="001D47E7"/>
    <w:rsid w:val="001D520B"/>
    <w:rsid w:val="001D5E72"/>
    <w:rsid w:val="001E20F2"/>
    <w:rsid w:val="001E237E"/>
    <w:rsid w:val="001E2B1F"/>
    <w:rsid w:val="001E6771"/>
    <w:rsid w:val="001F0280"/>
    <w:rsid w:val="001F2487"/>
    <w:rsid w:val="001F2761"/>
    <w:rsid w:val="001F37BC"/>
    <w:rsid w:val="001F41A4"/>
    <w:rsid w:val="001F504D"/>
    <w:rsid w:val="00200DBA"/>
    <w:rsid w:val="00201B2C"/>
    <w:rsid w:val="00202E04"/>
    <w:rsid w:val="0020389B"/>
    <w:rsid w:val="00203B16"/>
    <w:rsid w:val="0020690B"/>
    <w:rsid w:val="00207035"/>
    <w:rsid w:val="00210A4A"/>
    <w:rsid w:val="00210CA3"/>
    <w:rsid w:val="002149B3"/>
    <w:rsid w:val="00215991"/>
    <w:rsid w:val="00221AF9"/>
    <w:rsid w:val="002247FF"/>
    <w:rsid w:val="002257B7"/>
    <w:rsid w:val="0022582C"/>
    <w:rsid w:val="00226E1B"/>
    <w:rsid w:val="0023331B"/>
    <w:rsid w:val="00235871"/>
    <w:rsid w:val="002376AE"/>
    <w:rsid w:val="002460B7"/>
    <w:rsid w:val="00246C39"/>
    <w:rsid w:val="00250E3A"/>
    <w:rsid w:val="00252186"/>
    <w:rsid w:val="00253E7E"/>
    <w:rsid w:val="0025779F"/>
    <w:rsid w:val="00257C15"/>
    <w:rsid w:val="00262216"/>
    <w:rsid w:val="00262A12"/>
    <w:rsid w:val="00266AB2"/>
    <w:rsid w:val="00273568"/>
    <w:rsid w:val="00274A0F"/>
    <w:rsid w:val="00276EB1"/>
    <w:rsid w:val="0028128E"/>
    <w:rsid w:val="00282A3B"/>
    <w:rsid w:val="002844A7"/>
    <w:rsid w:val="00284671"/>
    <w:rsid w:val="00285059"/>
    <w:rsid w:val="002859B2"/>
    <w:rsid w:val="0028705E"/>
    <w:rsid w:val="0028717E"/>
    <w:rsid w:val="00287A63"/>
    <w:rsid w:val="00287C40"/>
    <w:rsid w:val="00293906"/>
    <w:rsid w:val="00296485"/>
    <w:rsid w:val="002A1070"/>
    <w:rsid w:val="002A413E"/>
    <w:rsid w:val="002A4ECF"/>
    <w:rsid w:val="002A7AEF"/>
    <w:rsid w:val="002A7C1E"/>
    <w:rsid w:val="002B050A"/>
    <w:rsid w:val="002B52F7"/>
    <w:rsid w:val="002C16AC"/>
    <w:rsid w:val="002C284E"/>
    <w:rsid w:val="002C3B3D"/>
    <w:rsid w:val="002C5B52"/>
    <w:rsid w:val="002D056F"/>
    <w:rsid w:val="002D26C4"/>
    <w:rsid w:val="002D4D2B"/>
    <w:rsid w:val="002E1190"/>
    <w:rsid w:val="002E4889"/>
    <w:rsid w:val="002E544E"/>
    <w:rsid w:val="002E55EA"/>
    <w:rsid w:val="002E584B"/>
    <w:rsid w:val="002E66EC"/>
    <w:rsid w:val="002E79DD"/>
    <w:rsid w:val="002F2211"/>
    <w:rsid w:val="002F4A33"/>
    <w:rsid w:val="002F4BDA"/>
    <w:rsid w:val="00301164"/>
    <w:rsid w:val="0030247F"/>
    <w:rsid w:val="00303F72"/>
    <w:rsid w:val="00304FCA"/>
    <w:rsid w:val="003053CF"/>
    <w:rsid w:val="0031513E"/>
    <w:rsid w:val="00321E74"/>
    <w:rsid w:val="003231D4"/>
    <w:rsid w:val="00323B1B"/>
    <w:rsid w:val="00323D71"/>
    <w:rsid w:val="00324E68"/>
    <w:rsid w:val="00325DD0"/>
    <w:rsid w:val="00330BE2"/>
    <w:rsid w:val="003310A3"/>
    <w:rsid w:val="00336811"/>
    <w:rsid w:val="00340B02"/>
    <w:rsid w:val="00340C8D"/>
    <w:rsid w:val="00350E12"/>
    <w:rsid w:val="00351416"/>
    <w:rsid w:val="003604F9"/>
    <w:rsid w:val="003617C1"/>
    <w:rsid w:val="0036229B"/>
    <w:rsid w:val="00366B0C"/>
    <w:rsid w:val="00370957"/>
    <w:rsid w:val="0037238D"/>
    <w:rsid w:val="003779CB"/>
    <w:rsid w:val="00377B55"/>
    <w:rsid w:val="00384836"/>
    <w:rsid w:val="003918CC"/>
    <w:rsid w:val="00391AB2"/>
    <w:rsid w:val="003941DB"/>
    <w:rsid w:val="00394E72"/>
    <w:rsid w:val="00396FF5"/>
    <w:rsid w:val="003A1178"/>
    <w:rsid w:val="003A1B47"/>
    <w:rsid w:val="003A792D"/>
    <w:rsid w:val="003A79F7"/>
    <w:rsid w:val="003B24F3"/>
    <w:rsid w:val="003B7644"/>
    <w:rsid w:val="003C0F8E"/>
    <w:rsid w:val="003C5595"/>
    <w:rsid w:val="003C74BE"/>
    <w:rsid w:val="003C7A90"/>
    <w:rsid w:val="003C7B1C"/>
    <w:rsid w:val="003D0446"/>
    <w:rsid w:val="003D1879"/>
    <w:rsid w:val="003D2D97"/>
    <w:rsid w:val="003D4457"/>
    <w:rsid w:val="003D5BCA"/>
    <w:rsid w:val="003E298A"/>
    <w:rsid w:val="003E69C6"/>
    <w:rsid w:val="003E74F0"/>
    <w:rsid w:val="003E7A31"/>
    <w:rsid w:val="003F01ED"/>
    <w:rsid w:val="003F09E8"/>
    <w:rsid w:val="003F10D2"/>
    <w:rsid w:val="003F1912"/>
    <w:rsid w:val="003F4ED4"/>
    <w:rsid w:val="003F6744"/>
    <w:rsid w:val="00400D0B"/>
    <w:rsid w:val="004020B3"/>
    <w:rsid w:val="00403CD5"/>
    <w:rsid w:val="00404D78"/>
    <w:rsid w:val="00411FA3"/>
    <w:rsid w:val="00413EB6"/>
    <w:rsid w:val="00415383"/>
    <w:rsid w:val="00416685"/>
    <w:rsid w:val="00416947"/>
    <w:rsid w:val="00417529"/>
    <w:rsid w:val="00417DB3"/>
    <w:rsid w:val="00417EBB"/>
    <w:rsid w:val="00420168"/>
    <w:rsid w:val="00420CC5"/>
    <w:rsid w:val="00423413"/>
    <w:rsid w:val="004271E8"/>
    <w:rsid w:val="00427A9D"/>
    <w:rsid w:val="004318F6"/>
    <w:rsid w:val="00433138"/>
    <w:rsid w:val="004334F1"/>
    <w:rsid w:val="0043520E"/>
    <w:rsid w:val="00435789"/>
    <w:rsid w:val="0044024C"/>
    <w:rsid w:val="00442382"/>
    <w:rsid w:val="00442D95"/>
    <w:rsid w:val="004446E0"/>
    <w:rsid w:val="00445843"/>
    <w:rsid w:val="00450B25"/>
    <w:rsid w:val="00452933"/>
    <w:rsid w:val="004539AC"/>
    <w:rsid w:val="00456920"/>
    <w:rsid w:val="00457836"/>
    <w:rsid w:val="00457F91"/>
    <w:rsid w:val="004607BD"/>
    <w:rsid w:val="0046253C"/>
    <w:rsid w:val="0046562C"/>
    <w:rsid w:val="00467114"/>
    <w:rsid w:val="004723AA"/>
    <w:rsid w:val="00474337"/>
    <w:rsid w:val="0047761D"/>
    <w:rsid w:val="0048103C"/>
    <w:rsid w:val="0048235D"/>
    <w:rsid w:val="00484A9D"/>
    <w:rsid w:val="00487D1F"/>
    <w:rsid w:val="00491D98"/>
    <w:rsid w:val="00492A84"/>
    <w:rsid w:val="004A3223"/>
    <w:rsid w:val="004A4F97"/>
    <w:rsid w:val="004B120A"/>
    <w:rsid w:val="004B2069"/>
    <w:rsid w:val="004B2353"/>
    <w:rsid w:val="004B2F13"/>
    <w:rsid w:val="004B4E15"/>
    <w:rsid w:val="004B769D"/>
    <w:rsid w:val="004C27A4"/>
    <w:rsid w:val="004D7D7C"/>
    <w:rsid w:val="004D7E08"/>
    <w:rsid w:val="004E177C"/>
    <w:rsid w:val="004E1904"/>
    <w:rsid w:val="004E2E40"/>
    <w:rsid w:val="004F2A38"/>
    <w:rsid w:val="004F3A5D"/>
    <w:rsid w:val="004F785F"/>
    <w:rsid w:val="004F7DAA"/>
    <w:rsid w:val="00503EE5"/>
    <w:rsid w:val="00506DAD"/>
    <w:rsid w:val="00506ECD"/>
    <w:rsid w:val="00506F82"/>
    <w:rsid w:val="005075EE"/>
    <w:rsid w:val="00510791"/>
    <w:rsid w:val="00511057"/>
    <w:rsid w:val="0051148D"/>
    <w:rsid w:val="00511F35"/>
    <w:rsid w:val="00514601"/>
    <w:rsid w:val="00515B20"/>
    <w:rsid w:val="00520200"/>
    <w:rsid w:val="0052054C"/>
    <w:rsid w:val="00520D47"/>
    <w:rsid w:val="0052363B"/>
    <w:rsid w:val="00523F0C"/>
    <w:rsid w:val="005256D3"/>
    <w:rsid w:val="00530726"/>
    <w:rsid w:val="00531BF3"/>
    <w:rsid w:val="00533E6E"/>
    <w:rsid w:val="005370E1"/>
    <w:rsid w:val="0054112E"/>
    <w:rsid w:val="00541CDC"/>
    <w:rsid w:val="00543727"/>
    <w:rsid w:val="00550E5C"/>
    <w:rsid w:val="005550E0"/>
    <w:rsid w:val="00557C33"/>
    <w:rsid w:val="00562806"/>
    <w:rsid w:val="00580B87"/>
    <w:rsid w:val="00585CF4"/>
    <w:rsid w:val="00592B51"/>
    <w:rsid w:val="005943A9"/>
    <w:rsid w:val="005A00EA"/>
    <w:rsid w:val="005A1549"/>
    <w:rsid w:val="005A1594"/>
    <w:rsid w:val="005A596F"/>
    <w:rsid w:val="005A7FF3"/>
    <w:rsid w:val="005B215E"/>
    <w:rsid w:val="005B3B99"/>
    <w:rsid w:val="005B7B25"/>
    <w:rsid w:val="005C0F09"/>
    <w:rsid w:val="005C110B"/>
    <w:rsid w:val="005C1C44"/>
    <w:rsid w:val="005C2EE8"/>
    <w:rsid w:val="005C3384"/>
    <w:rsid w:val="005C4282"/>
    <w:rsid w:val="005C50FE"/>
    <w:rsid w:val="005C7109"/>
    <w:rsid w:val="005C787C"/>
    <w:rsid w:val="005D078F"/>
    <w:rsid w:val="005D316E"/>
    <w:rsid w:val="005D6DE7"/>
    <w:rsid w:val="005E212D"/>
    <w:rsid w:val="005E360D"/>
    <w:rsid w:val="005E4449"/>
    <w:rsid w:val="005E470A"/>
    <w:rsid w:val="005E5944"/>
    <w:rsid w:val="005F2C47"/>
    <w:rsid w:val="005F737A"/>
    <w:rsid w:val="0060262C"/>
    <w:rsid w:val="00604642"/>
    <w:rsid w:val="00604932"/>
    <w:rsid w:val="006062F4"/>
    <w:rsid w:val="00606B28"/>
    <w:rsid w:val="00607A0A"/>
    <w:rsid w:val="006102A6"/>
    <w:rsid w:val="0061358B"/>
    <w:rsid w:val="00613A9D"/>
    <w:rsid w:val="00614C4F"/>
    <w:rsid w:val="00616AA7"/>
    <w:rsid w:val="00623FBB"/>
    <w:rsid w:val="0062473C"/>
    <w:rsid w:val="00625A7E"/>
    <w:rsid w:val="0062673E"/>
    <w:rsid w:val="006322A1"/>
    <w:rsid w:val="006351B7"/>
    <w:rsid w:val="00640068"/>
    <w:rsid w:val="00642562"/>
    <w:rsid w:val="00643B4C"/>
    <w:rsid w:val="00643B75"/>
    <w:rsid w:val="00645380"/>
    <w:rsid w:val="00646C1C"/>
    <w:rsid w:val="00650322"/>
    <w:rsid w:val="006529C7"/>
    <w:rsid w:val="00653892"/>
    <w:rsid w:val="00655608"/>
    <w:rsid w:val="006601E8"/>
    <w:rsid w:val="00663632"/>
    <w:rsid w:val="00667E36"/>
    <w:rsid w:val="006703CF"/>
    <w:rsid w:val="00673236"/>
    <w:rsid w:val="0067468A"/>
    <w:rsid w:val="00675A7B"/>
    <w:rsid w:val="00675AFB"/>
    <w:rsid w:val="006762EE"/>
    <w:rsid w:val="006858C5"/>
    <w:rsid w:val="006902E2"/>
    <w:rsid w:val="00690E77"/>
    <w:rsid w:val="006927E8"/>
    <w:rsid w:val="0069401B"/>
    <w:rsid w:val="00694429"/>
    <w:rsid w:val="006A111A"/>
    <w:rsid w:val="006A2472"/>
    <w:rsid w:val="006A2FF3"/>
    <w:rsid w:val="006A6C1B"/>
    <w:rsid w:val="006A7474"/>
    <w:rsid w:val="006A7842"/>
    <w:rsid w:val="006B095D"/>
    <w:rsid w:val="006B5D5D"/>
    <w:rsid w:val="006B6E7B"/>
    <w:rsid w:val="006C0514"/>
    <w:rsid w:val="006C299A"/>
    <w:rsid w:val="006C53A2"/>
    <w:rsid w:val="006C6CF4"/>
    <w:rsid w:val="006D0225"/>
    <w:rsid w:val="006D04BB"/>
    <w:rsid w:val="006D0FCC"/>
    <w:rsid w:val="006D601B"/>
    <w:rsid w:val="006D66D2"/>
    <w:rsid w:val="006D6CA7"/>
    <w:rsid w:val="006E55AF"/>
    <w:rsid w:val="006E568E"/>
    <w:rsid w:val="006E644F"/>
    <w:rsid w:val="006E79B1"/>
    <w:rsid w:val="006F0112"/>
    <w:rsid w:val="006F1512"/>
    <w:rsid w:val="006F5BD0"/>
    <w:rsid w:val="00700827"/>
    <w:rsid w:val="00700848"/>
    <w:rsid w:val="00700CA2"/>
    <w:rsid w:val="00700D4E"/>
    <w:rsid w:val="00701D7E"/>
    <w:rsid w:val="0070251D"/>
    <w:rsid w:val="0070402F"/>
    <w:rsid w:val="00710778"/>
    <w:rsid w:val="00710C6A"/>
    <w:rsid w:val="00710F75"/>
    <w:rsid w:val="007214F7"/>
    <w:rsid w:val="0072175F"/>
    <w:rsid w:val="00721AC2"/>
    <w:rsid w:val="007264B8"/>
    <w:rsid w:val="00727060"/>
    <w:rsid w:val="00735310"/>
    <w:rsid w:val="0073586E"/>
    <w:rsid w:val="00735C32"/>
    <w:rsid w:val="00735F18"/>
    <w:rsid w:val="0073744E"/>
    <w:rsid w:val="007404F1"/>
    <w:rsid w:val="00744ABA"/>
    <w:rsid w:val="00745217"/>
    <w:rsid w:val="007526C6"/>
    <w:rsid w:val="00752E22"/>
    <w:rsid w:val="0075388A"/>
    <w:rsid w:val="0075654D"/>
    <w:rsid w:val="007615BF"/>
    <w:rsid w:val="00767A25"/>
    <w:rsid w:val="00770C09"/>
    <w:rsid w:val="007710E0"/>
    <w:rsid w:val="0077339E"/>
    <w:rsid w:val="00773495"/>
    <w:rsid w:val="00773B55"/>
    <w:rsid w:val="00781D28"/>
    <w:rsid w:val="00785000"/>
    <w:rsid w:val="007851DC"/>
    <w:rsid w:val="00785298"/>
    <w:rsid w:val="007854CA"/>
    <w:rsid w:val="007876BD"/>
    <w:rsid w:val="00787E3E"/>
    <w:rsid w:val="0079029D"/>
    <w:rsid w:val="007905B0"/>
    <w:rsid w:val="007929CE"/>
    <w:rsid w:val="007960FD"/>
    <w:rsid w:val="00797A52"/>
    <w:rsid w:val="007A3198"/>
    <w:rsid w:val="007A37DF"/>
    <w:rsid w:val="007A5239"/>
    <w:rsid w:val="007A57EC"/>
    <w:rsid w:val="007A6225"/>
    <w:rsid w:val="007B2129"/>
    <w:rsid w:val="007B2578"/>
    <w:rsid w:val="007B27A6"/>
    <w:rsid w:val="007B2A49"/>
    <w:rsid w:val="007B2AE8"/>
    <w:rsid w:val="007B34A3"/>
    <w:rsid w:val="007B4527"/>
    <w:rsid w:val="007B4C9D"/>
    <w:rsid w:val="007B4FE2"/>
    <w:rsid w:val="007B71AB"/>
    <w:rsid w:val="007C022E"/>
    <w:rsid w:val="007C075F"/>
    <w:rsid w:val="007C2BAF"/>
    <w:rsid w:val="007C5378"/>
    <w:rsid w:val="007C5F35"/>
    <w:rsid w:val="007C707F"/>
    <w:rsid w:val="007D0B8D"/>
    <w:rsid w:val="007D1F29"/>
    <w:rsid w:val="007D5DEB"/>
    <w:rsid w:val="007E32D6"/>
    <w:rsid w:val="007E480E"/>
    <w:rsid w:val="007E5B43"/>
    <w:rsid w:val="007E6BE2"/>
    <w:rsid w:val="007F053A"/>
    <w:rsid w:val="00801EF2"/>
    <w:rsid w:val="0080315A"/>
    <w:rsid w:val="00803D52"/>
    <w:rsid w:val="008047AF"/>
    <w:rsid w:val="00805D21"/>
    <w:rsid w:val="00806016"/>
    <w:rsid w:val="00806BCB"/>
    <w:rsid w:val="0081106B"/>
    <w:rsid w:val="00813480"/>
    <w:rsid w:val="008153A9"/>
    <w:rsid w:val="00815CE3"/>
    <w:rsid w:val="008165C7"/>
    <w:rsid w:val="008202C5"/>
    <w:rsid w:val="00824746"/>
    <w:rsid w:val="00830357"/>
    <w:rsid w:val="00832AB8"/>
    <w:rsid w:val="00833332"/>
    <w:rsid w:val="00835814"/>
    <w:rsid w:val="00844F57"/>
    <w:rsid w:val="008468DA"/>
    <w:rsid w:val="00847119"/>
    <w:rsid w:val="008471B0"/>
    <w:rsid w:val="0085018C"/>
    <w:rsid w:val="0085067C"/>
    <w:rsid w:val="00850BBD"/>
    <w:rsid w:val="00853861"/>
    <w:rsid w:val="00854792"/>
    <w:rsid w:val="00855BDE"/>
    <w:rsid w:val="00855EE8"/>
    <w:rsid w:val="0086320C"/>
    <w:rsid w:val="008645A1"/>
    <w:rsid w:val="00864DD9"/>
    <w:rsid w:val="008659F5"/>
    <w:rsid w:val="00866456"/>
    <w:rsid w:val="00875A11"/>
    <w:rsid w:val="00875B22"/>
    <w:rsid w:val="00877178"/>
    <w:rsid w:val="00886F86"/>
    <w:rsid w:val="008A082A"/>
    <w:rsid w:val="008A0FD6"/>
    <w:rsid w:val="008A7175"/>
    <w:rsid w:val="008B231E"/>
    <w:rsid w:val="008B3E03"/>
    <w:rsid w:val="008B5A03"/>
    <w:rsid w:val="008B6B00"/>
    <w:rsid w:val="008C12CA"/>
    <w:rsid w:val="008C2953"/>
    <w:rsid w:val="008C325F"/>
    <w:rsid w:val="008C636D"/>
    <w:rsid w:val="008D0660"/>
    <w:rsid w:val="008D0A41"/>
    <w:rsid w:val="008D0A62"/>
    <w:rsid w:val="008D5180"/>
    <w:rsid w:val="008D71EE"/>
    <w:rsid w:val="008E01BA"/>
    <w:rsid w:val="008E02BB"/>
    <w:rsid w:val="008E0C6F"/>
    <w:rsid w:val="008E27E2"/>
    <w:rsid w:val="008E45ED"/>
    <w:rsid w:val="008E6BBC"/>
    <w:rsid w:val="008F033B"/>
    <w:rsid w:val="008F2757"/>
    <w:rsid w:val="008F32AC"/>
    <w:rsid w:val="008F5BD6"/>
    <w:rsid w:val="0090472B"/>
    <w:rsid w:val="00906956"/>
    <w:rsid w:val="00915EA3"/>
    <w:rsid w:val="00915FF2"/>
    <w:rsid w:val="009164CD"/>
    <w:rsid w:val="00920317"/>
    <w:rsid w:val="0092063F"/>
    <w:rsid w:val="00923D62"/>
    <w:rsid w:val="009257B1"/>
    <w:rsid w:val="009260C1"/>
    <w:rsid w:val="00926BC3"/>
    <w:rsid w:val="00930904"/>
    <w:rsid w:val="00931741"/>
    <w:rsid w:val="00932D2C"/>
    <w:rsid w:val="0094356F"/>
    <w:rsid w:val="00943B18"/>
    <w:rsid w:val="009459FF"/>
    <w:rsid w:val="00945B42"/>
    <w:rsid w:val="009517A9"/>
    <w:rsid w:val="00952B18"/>
    <w:rsid w:val="00953892"/>
    <w:rsid w:val="0095391A"/>
    <w:rsid w:val="00953D9D"/>
    <w:rsid w:val="00955589"/>
    <w:rsid w:val="00955A10"/>
    <w:rsid w:val="00955B38"/>
    <w:rsid w:val="00955B45"/>
    <w:rsid w:val="009561A7"/>
    <w:rsid w:val="009573C8"/>
    <w:rsid w:val="0096088E"/>
    <w:rsid w:val="00962F7F"/>
    <w:rsid w:val="00962FE2"/>
    <w:rsid w:val="00966F26"/>
    <w:rsid w:val="00971208"/>
    <w:rsid w:val="0097311D"/>
    <w:rsid w:val="00973F61"/>
    <w:rsid w:val="00977FB7"/>
    <w:rsid w:val="00980581"/>
    <w:rsid w:val="0098302B"/>
    <w:rsid w:val="00983172"/>
    <w:rsid w:val="00984F26"/>
    <w:rsid w:val="00992733"/>
    <w:rsid w:val="009942AF"/>
    <w:rsid w:val="00994D77"/>
    <w:rsid w:val="00996092"/>
    <w:rsid w:val="009A4480"/>
    <w:rsid w:val="009A7C78"/>
    <w:rsid w:val="009B6D50"/>
    <w:rsid w:val="009B6E9A"/>
    <w:rsid w:val="009B7B10"/>
    <w:rsid w:val="009C15C4"/>
    <w:rsid w:val="009C2632"/>
    <w:rsid w:val="009C3684"/>
    <w:rsid w:val="009C789C"/>
    <w:rsid w:val="009D0588"/>
    <w:rsid w:val="009D3EE1"/>
    <w:rsid w:val="009E0A93"/>
    <w:rsid w:val="009E1BC0"/>
    <w:rsid w:val="009E2365"/>
    <w:rsid w:val="009E2F68"/>
    <w:rsid w:val="009E4A2D"/>
    <w:rsid w:val="009E52AB"/>
    <w:rsid w:val="009E5DCC"/>
    <w:rsid w:val="009F0B20"/>
    <w:rsid w:val="009F5464"/>
    <w:rsid w:val="009F60E8"/>
    <w:rsid w:val="009F7790"/>
    <w:rsid w:val="009F7FEE"/>
    <w:rsid w:val="00A02F74"/>
    <w:rsid w:val="00A048D8"/>
    <w:rsid w:val="00A052B3"/>
    <w:rsid w:val="00A068B7"/>
    <w:rsid w:val="00A06B90"/>
    <w:rsid w:val="00A154B7"/>
    <w:rsid w:val="00A17FC5"/>
    <w:rsid w:val="00A20CD6"/>
    <w:rsid w:val="00A24587"/>
    <w:rsid w:val="00A2565D"/>
    <w:rsid w:val="00A25A12"/>
    <w:rsid w:val="00A30015"/>
    <w:rsid w:val="00A304BE"/>
    <w:rsid w:val="00A4366D"/>
    <w:rsid w:val="00A526A9"/>
    <w:rsid w:val="00A53D73"/>
    <w:rsid w:val="00A54DE9"/>
    <w:rsid w:val="00A6085F"/>
    <w:rsid w:val="00A60951"/>
    <w:rsid w:val="00A60B36"/>
    <w:rsid w:val="00A61B67"/>
    <w:rsid w:val="00A62700"/>
    <w:rsid w:val="00A63C57"/>
    <w:rsid w:val="00A64DFA"/>
    <w:rsid w:val="00A65093"/>
    <w:rsid w:val="00A67CA3"/>
    <w:rsid w:val="00A716E3"/>
    <w:rsid w:val="00A779B8"/>
    <w:rsid w:val="00A77DD4"/>
    <w:rsid w:val="00A82B4E"/>
    <w:rsid w:val="00A85FCC"/>
    <w:rsid w:val="00A9200C"/>
    <w:rsid w:val="00A938EC"/>
    <w:rsid w:val="00A93D39"/>
    <w:rsid w:val="00A96047"/>
    <w:rsid w:val="00A961B5"/>
    <w:rsid w:val="00AA55A3"/>
    <w:rsid w:val="00AA62D4"/>
    <w:rsid w:val="00AB15DA"/>
    <w:rsid w:val="00AB7D7E"/>
    <w:rsid w:val="00AC0A3C"/>
    <w:rsid w:val="00AC7414"/>
    <w:rsid w:val="00AC751F"/>
    <w:rsid w:val="00AD02A7"/>
    <w:rsid w:val="00AD09BB"/>
    <w:rsid w:val="00AD37F9"/>
    <w:rsid w:val="00AD5C5F"/>
    <w:rsid w:val="00AD7FFE"/>
    <w:rsid w:val="00AE0D79"/>
    <w:rsid w:val="00AE7588"/>
    <w:rsid w:val="00AE7AA2"/>
    <w:rsid w:val="00AF22E8"/>
    <w:rsid w:val="00AF288D"/>
    <w:rsid w:val="00AF7998"/>
    <w:rsid w:val="00AF7A80"/>
    <w:rsid w:val="00B02254"/>
    <w:rsid w:val="00B0319F"/>
    <w:rsid w:val="00B07409"/>
    <w:rsid w:val="00B07AD1"/>
    <w:rsid w:val="00B13303"/>
    <w:rsid w:val="00B16F5F"/>
    <w:rsid w:val="00B176AC"/>
    <w:rsid w:val="00B2096A"/>
    <w:rsid w:val="00B21A0F"/>
    <w:rsid w:val="00B22D13"/>
    <w:rsid w:val="00B24837"/>
    <w:rsid w:val="00B251D5"/>
    <w:rsid w:val="00B2607C"/>
    <w:rsid w:val="00B31537"/>
    <w:rsid w:val="00B325AE"/>
    <w:rsid w:val="00B33086"/>
    <w:rsid w:val="00B35763"/>
    <w:rsid w:val="00B37E8B"/>
    <w:rsid w:val="00B402A8"/>
    <w:rsid w:val="00B4199D"/>
    <w:rsid w:val="00B429CE"/>
    <w:rsid w:val="00B449C9"/>
    <w:rsid w:val="00B454D2"/>
    <w:rsid w:val="00B4720F"/>
    <w:rsid w:val="00B47615"/>
    <w:rsid w:val="00B50DDA"/>
    <w:rsid w:val="00B54848"/>
    <w:rsid w:val="00B5522D"/>
    <w:rsid w:val="00B56AE7"/>
    <w:rsid w:val="00B60357"/>
    <w:rsid w:val="00B60B39"/>
    <w:rsid w:val="00B61ADA"/>
    <w:rsid w:val="00B61F2F"/>
    <w:rsid w:val="00B62417"/>
    <w:rsid w:val="00B641B9"/>
    <w:rsid w:val="00B66319"/>
    <w:rsid w:val="00B66E75"/>
    <w:rsid w:val="00B6728A"/>
    <w:rsid w:val="00B74ABB"/>
    <w:rsid w:val="00B8140D"/>
    <w:rsid w:val="00B83265"/>
    <w:rsid w:val="00B920A2"/>
    <w:rsid w:val="00B97783"/>
    <w:rsid w:val="00BA0E6B"/>
    <w:rsid w:val="00BA46BA"/>
    <w:rsid w:val="00BA6B03"/>
    <w:rsid w:val="00BB71EF"/>
    <w:rsid w:val="00BB7E37"/>
    <w:rsid w:val="00BB7F06"/>
    <w:rsid w:val="00BC0A10"/>
    <w:rsid w:val="00BC0CAD"/>
    <w:rsid w:val="00BC110A"/>
    <w:rsid w:val="00BC6BD6"/>
    <w:rsid w:val="00BD56FF"/>
    <w:rsid w:val="00BD7811"/>
    <w:rsid w:val="00BE0EEE"/>
    <w:rsid w:val="00BE12D4"/>
    <w:rsid w:val="00BE1933"/>
    <w:rsid w:val="00BF08DA"/>
    <w:rsid w:val="00BF0E64"/>
    <w:rsid w:val="00BF444B"/>
    <w:rsid w:val="00BF5665"/>
    <w:rsid w:val="00BF76AF"/>
    <w:rsid w:val="00C001A8"/>
    <w:rsid w:val="00C059B7"/>
    <w:rsid w:val="00C05FE0"/>
    <w:rsid w:val="00C076AD"/>
    <w:rsid w:val="00C07F8C"/>
    <w:rsid w:val="00C108BD"/>
    <w:rsid w:val="00C118B7"/>
    <w:rsid w:val="00C142CC"/>
    <w:rsid w:val="00C145F8"/>
    <w:rsid w:val="00C15539"/>
    <w:rsid w:val="00C16D71"/>
    <w:rsid w:val="00C3039C"/>
    <w:rsid w:val="00C3068F"/>
    <w:rsid w:val="00C316CE"/>
    <w:rsid w:val="00C321AF"/>
    <w:rsid w:val="00C35299"/>
    <w:rsid w:val="00C35A05"/>
    <w:rsid w:val="00C376E7"/>
    <w:rsid w:val="00C43C5E"/>
    <w:rsid w:val="00C443F5"/>
    <w:rsid w:val="00C444DE"/>
    <w:rsid w:val="00C508E1"/>
    <w:rsid w:val="00C50EC7"/>
    <w:rsid w:val="00C510BD"/>
    <w:rsid w:val="00C51119"/>
    <w:rsid w:val="00C568B0"/>
    <w:rsid w:val="00C613C3"/>
    <w:rsid w:val="00C64E65"/>
    <w:rsid w:val="00C71C23"/>
    <w:rsid w:val="00C72873"/>
    <w:rsid w:val="00C7361E"/>
    <w:rsid w:val="00C75FC0"/>
    <w:rsid w:val="00C8363A"/>
    <w:rsid w:val="00C8409B"/>
    <w:rsid w:val="00C85C41"/>
    <w:rsid w:val="00C863FA"/>
    <w:rsid w:val="00C864F9"/>
    <w:rsid w:val="00C87D9F"/>
    <w:rsid w:val="00C9083A"/>
    <w:rsid w:val="00C92673"/>
    <w:rsid w:val="00C927A9"/>
    <w:rsid w:val="00C92D77"/>
    <w:rsid w:val="00C94504"/>
    <w:rsid w:val="00CA06AE"/>
    <w:rsid w:val="00CA2576"/>
    <w:rsid w:val="00CA6F8D"/>
    <w:rsid w:val="00CA7173"/>
    <w:rsid w:val="00CB6990"/>
    <w:rsid w:val="00CB74A8"/>
    <w:rsid w:val="00CB76D9"/>
    <w:rsid w:val="00CB7F03"/>
    <w:rsid w:val="00CC25EF"/>
    <w:rsid w:val="00CC6648"/>
    <w:rsid w:val="00CD0343"/>
    <w:rsid w:val="00CD06E0"/>
    <w:rsid w:val="00CD0919"/>
    <w:rsid w:val="00CD0B19"/>
    <w:rsid w:val="00CD2B21"/>
    <w:rsid w:val="00CD698B"/>
    <w:rsid w:val="00CE017F"/>
    <w:rsid w:val="00CE3530"/>
    <w:rsid w:val="00CE6D6A"/>
    <w:rsid w:val="00CF0EA8"/>
    <w:rsid w:val="00CF35B1"/>
    <w:rsid w:val="00CF443B"/>
    <w:rsid w:val="00CF5CA1"/>
    <w:rsid w:val="00D01274"/>
    <w:rsid w:val="00D02C6A"/>
    <w:rsid w:val="00D0543A"/>
    <w:rsid w:val="00D06172"/>
    <w:rsid w:val="00D06C2B"/>
    <w:rsid w:val="00D10014"/>
    <w:rsid w:val="00D10A43"/>
    <w:rsid w:val="00D13613"/>
    <w:rsid w:val="00D13EB6"/>
    <w:rsid w:val="00D1579C"/>
    <w:rsid w:val="00D174B1"/>
    <w:rsid w:val="00D20995"/>
    <w:rsid w:val="00D21906"/>
    <w:rsid w:val="00D256D1"/>
    <w:rsid w:val="00D26917"/>
    <w:rsid w:val="00D26C8D"/>
    <w:rsid w:val="00D27CCB"/>
    <w:rsid w:val="00D31C64"/>
    <w:rsid w:val="00D32E73"/>
    <w:rsid w:val="00D33A71"/>
    <w:rsid w:val="00D37248"/>
    <w:rsid w:val="00D37C9B"/>
    <w:rsid w:val="00D425D6"/>
    <w:rsid w:val="00D47AE6"/>
    <w:rsid w:val="00D508F6"/>
    <w:rsid w:val="00D51C99"/>
    <w:rsid w:val="00D51DEA"/>
    <w:rsid w:val="00D52522"/>
    <w:rsid w:val="00D53A59"/>
    <w:rsid w:val="00D57A70"/>
    <w:rsid w:val="00D6000C"/>
    <w:rsid w:val="00D61240"/>
    <w:rsid w:val="00D62578"/>
    <w:rsid w:val="00D64757"/>
    <w:rsid w:val="00D64E7E"/>
    <w:rsid w:val="00D65097"/>
    <w:rsid w:val="00D651A9"/>
    <w:rsid w:val="00D65245"/>
    <w:rsid w:val="00D66306"/>
    <w:rsid w:val="00D665D6"/>
    <w:rsid w:val="00D66E2B"/>
    <w:rsid w:val="00D70EF1"/>
    <w:rsid w:val="00D728D3"/>
    <w:rsid w:val="00D74FBF"/>
    <w:rsid w:val="00D75172"/>
    <w:rsid w:val="00D75573"/>
    <w:rsid w:val="00D7721A"/>
    <w:rsid w:val="00D81D86"/>
    <w:rsid w:val="00D81FF4"/>
    <w:rsid w:val="00D82FA5"/>
    <w:rsid w:val="00D82FE4"/>
    <w:rsid w:val="00D87CC3"/>
    <w:rsid w:val="00D87ED5"/>
    <w:rsid w:val="00D90BA7"/>
    <w:rsid w:val="00D9377C"/>
    <w:rsid w:val="00D94399"/>
    <w:rsid w:val="00D9485D"/>
    <w:rsid w:val="00DA07A0"/>
    <w:rsid w:val="00DA263A"/>
    <w:rsid w:val="00DA270E"/>
    <w:rsid w:val="00DA2848"/>
    <w:rsid w:val="00DA5748"/>
    <w:rsid w:val="00DA65AE"/>
    <w:rsid w:val="00DB1046"/>
    <w:rsid w:val="00DB48D6"/>
    <w:rsid w:val="00DB6445"/>
    <w:rsid w:val="00DB6C65"/>
    <w:rsid w:val="00DB7E7C"/>
    <w:rsid w:val="00DB7FA8"/>
    <w:rsid w:val="00DD0942"/>
    <w:rsid w:val="00DD4695"/>
    <w:rsid w:val="00DD7099"/>
    <w:rsid w:val="00DE22A6"/>
    <w:rsid w:val="00DE371C"/>
    <w:rsid w:val="00DE3EC1"/>
    <w:rsid w:val="00DE561B"/>
    <w:rsid w:val="00DF26B1"/>
    <w:rsid w:val="00DF26DC"/>
    <w:rsid w:val="00DF399D"/>
    <w:rsid w:val="00DF43C6"/>
    <w:rsid w:val="00DF58CB"/>
    <w:rsid w:val="00E040D8"/>
    <w:rsid w:val="00E04436"/>
    <w:rsid w:val="00E04BEC"/>
    <w:rsid w:val="00E05771"/>
    <w:rsid w:val="00E06B79"/>
    <w:rsid w:val="00E07261"/>
    <w:rsid w:val="00E07AEF"/>
    <w:rsid w:val="00E07BC2"/>
    <w:rsid w:val="00E07DE3"/>
    <w:rsid w:val="00E11EC9"/>
    <w:rsid w:val="00E1470F"/>
    <w:rsid w:val="00E1611A"/>
    <w:rsid w:val="00E1621D"/>
    <w:rsid w:val="00E16A06"/>
    <w:rsid w:val="00E205BB"/>
    <w:rsid w:val="00E22F10"/>
    <w:rsid w:val="00E2348A"/>
    <w:rsid w:val="00E23B7A"/>
    <w:rsid w:val="00E25509"/>
    <w:rsid w:val="00E25D36"/>
    <w:rsid w:val="00E27A12"/>
    <w:rsid w:val="00E30C7C"/>
    <w:rsid w:val="00E3100D"/>
    <w:rsid w:val="00E31F16"/>
    <w:rsid w:val="00E37244"/>
    <w:rsid w:val="00E37F15"/>
    <w:rsid w:val="00E405D2"/>
    <w:rsid w:val="00E4328B"/>
    <w:rsid w:val="00E45FEC"/>
    <w:rsid w:val="00E471B7"/>
    <w:rsid w:val="00E47F5D"/>
    <w:rsid w:val="00E526E8"/>
    <w:rsid w:val="00E52A89"/>
    <w:rsid w:val="00E53913"/>
    <w:rsid w:val="00E53F2B"/>
    <w:rsid w:val="00E55F16"/>
    <w:rsid w:val="00E577BA"/>
    <w:rsid w:val="00E57A81"/>
    <w:rsid w:val="00E62875"/>
    <w:rsid w:val="00E628A6"/>
    <w:rsid w:val="00E63A15"/>
    <w:rsid w:val="00E63E48"/>
    <w:rsid w:val="00E66F52"/>
    <w:rsid w:val="00E7040C"/>
    <w:rsid w:val="00E74671"/>
    <w:rsid w:val="00E76EC6"/>
    <w:rsid w:val="00E770AB"/>
    <w:rsid w:val="00E77193"/>
    <w:rsid w:val="00E823FA"/>
    <w:rsid w:val="00E82B04"/>
    <w:rsid w:val="00E8320D"/>
    <w:rsid w:val="00E847B9"/>
    <w:rsid w:val="00E8543B"/>
    <w:rsid w:val="00E86891"/>
    <w:rsid w:val="00E86DEE"/>
    <w:rsid w:val="00E92D6E"/>
    <w:rsid w:val="00E9311E"/>
    <w:rsid w:val="00E9412A"/>
    <w:rsid w:val="00E957B6"/>
    <w:rsid w:val="00E97983"/>
    <w:rsid w:val="00EA6250"/>
    <w:rsid w:val="00EA6434"/>
    <w:rsid w:val="00EA6EF3"/>
    <w:rsid w:val="00EA7B6A"/>
    <w:rsid w:val="00EA7C14"/>
    <w:rsid w:val="00EB1085"/>
    <w:rsid w:val="00EB1D8F"/>
    <w:rsid w:val="00EB244C"/>
    <w:rsid w:val="00EB2F14"/>
    <w:rsid w:val="00EB5AD2"/>
    <w:rsid w:val="00EB5B80"/>
    <w:rsid w:val="00EC0823"/>
    <w:rsid w:val="00EC2FDA"/>
    <w:rsid w:val="00EC51EF"/>
    <w:rsid w:val="00EC61B0"/>
    <w:rsid w:val="00ED0608"/>
    <w:rsid w:val="00ED0659"/>
    <w:rsid w:val="00ED0F45"/>
    <w:rsid w:val="00ED1AF9"/>
    <w:rsid w:val="00ED1B59"/>
    <w:rsid w:val="00ED2822"/>
    <w:rsid w:val="00ED4454"/>
    <w:rsid w:val="00ED6C7A"/>
    <w:rsid w:val="00ED7941"/>
    <w:rsid w:val="00EE0B20"/>
    <w:rsid w:val="00EE3DF4"/>
    <w:rsid w:val="00EE4173"/>
    <w:rsid w:val="00EF15A0"/>
    <w:rsid w:val="00EF18E9"/>
    <w:rsid w:val="00EF1C63"/>
    <w:rsid w:val="00EF320A"/>
    <w:rsid w:val="00EF6C26"/>
    <w:rsid w:val="00EF7A90"/>
    <w:rsid w:val="00F00CDC"/>
    <w:rsid w:val="00F06A96"/>
    <w:rsid w:val="00F23729"/>
    <w:rsid w:val="00F237C5"/>
    <w:rsid w:val="00F23AD6"/>
    <w:rsid w:val="00F2450D"/>
    <w:rsid w:val="00F25098"/>
    <w:rsid w:val="00F2551E"/>
    <w:rsid w:val="00F3029A"/>
    <w:rsid w:val="00F31020"/>
    <w:rsid w:val="00F3213F"/>
    <w:rsid w:val="00F3445A"/>
    <w:rsid w:val="00F36283"/>
    <w:rsid w:val="00F36D6D"/>
    <w:rsid w:val="00F40855"/>
    <w:rsid w:val="00F42C5E"/>
    <w:rsid w:val="00F45EF5"/>
    <w:rsid w:val="00F478F8"/>
    <w:rsid w:val="00F52527"/>
    <w:rsid w:val="00F53D90"/>
    <w:rsid w:val="00F57C69"/>
    <w:rsid w:val="00F61330"/>
    <w:rsid w:val="00F61A01"/>
    <w:rsid w:val="00F62D54"/>
    <w:rsid w:val="00F65A81"/>
    <w:rsid w:val="00F65BE1"/>
    <w:rsid w:val="00F66585"/>
    <w:rsid w:val="00F66CC3"/>
    <w:rsid w:val="00F67C74"/>
    <w:rsid w:val="00F67DAD"/>
    <w:rsid w:val="00F7016F"/>
    <w:rsid w:val="00F71799"/>
    <w:rsid w:val="00F71FDF"/>
    <w:rsid w:val="00F739CB"/>
    <w:rsid w:val="00F73E77"/>
    <w:rsid w:val="00F74E88"/>
    <w:rsid w:val="00F75CD8"/>
    <w:rsid w:val="00F7684C"/>
    <w:rsid w:val="00F77083"/>
    <w:rsid w:val="00F837B8"/>
    <w:rsid w:val="00F837D9"/>
    <w:rsid w:val="00F86C6B"/>
    <w:rsid w:val="00F86F61"/>
    <w:rsid w:val="00F90C98"/>
    <w:rsid w:val="00F911DF"/>
    <w:rsid w:val="00F92A4D"/>
    <w:rsid w:val="00F9366F"/>
    <w:rsid w:val="00F94FA0"/>
    <w:rsid w:val="00F9520B"/>
    <w:rsid w:val="00F9683C"/>
    <w:rsid w:val="00FA1FB8"/>
    <w:rsid w:val="00FA4985"/>
    <w:rsid w:val="00FA51A5"/>
    <w:rsid w:val="00FA6C4A"/>
    <w:rsid w:val="00FA6F27"/>
    <w:rsid w:val="00FB060A"/>
    <w:rsid w:val="00FB46E0"/>
    <w:rsid w:val="00FB4D10"/>
    <w:rsid w:val="00FB6A06"/>
    <w:rsid w:val="00FB6E2C"/>
    <w:rsid w:val="00FB6FCF"/>
    <w:rsid w:val="00FC17DD"/>
    <w:rsid w:val="00FC6F7E"/>
    <w:rsid w:val="00FD4A64"/>
    <w:rsid w:val="00FD65EE"/>
    <w:rsid w:val="00FD6A4C"/>
    <w:rsid w:val="00FD7A0D"/>
    <w:rsid w:val="00FE1F06"/>
    <w:rsid w:val="00FE2958"/>
    <w:rsid w:val="00FE42CB"/>
    <w:rsid w:val="00FE5F25"/>
    <w:rsid w:val="00FE5F52"/>
    <w:rsid w:val="00FE6C2F"/>
    <w:rsid w:val="00FE7FBE"/>
    <w:rsid w:val="00FF0234"/>
    <w:rsid w:val="00FF2615"/>
    <w:rsid w:val="00FF2701"/>
    <w:rsid w:val="00FF33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E9305B-44D0-45B8-B9AD-8EF14BD7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2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70A"/>
    <w:pPr>
      <w:ind w:left="720"/>
      <w:contextualSpacing/>
    </w:pPr>
  </w:style>
  <w:style w:type="character" w:styleId="Hyperlink">
    <w:name w:val="Hyperlink"/>
    <w:basedOn w:val="DefaultParagraphFont"/>
    <w:uiPriority w:val="99"/>
    <w:unhideWhenUsed/>
    <w:rsid w:val="00DE22A6"/>
    <w:rPr>
      <w:color w:val="0563C1" w:themeColor="hyperlink"/>
      <w:u w:val="single"/>
    </w:rPr>
  </w:style>
  <w:style w:type="character" w:styleId="FollowedHyperlink">
    <w:name w:val="FollowedHyperlink"/>
    <w:basedOn w:val="DefaultParagraphFont"/>
    <w:uiPriority w:val="99"/>
    <w:semiHidden/>
    <w:unhideWhenUsed/>
    <w:rsid w:val="00DE22A6"/>
    <w:rPr>
      <w:color w:val="954F72" w:themeColor="followedHyperlink"/>
      <w:u w:val="single"/>
    </w:rPr>
  </w:style>
  <w:style w:type="paragraph" w:styleId="Header">
    <w:name w:val="header"/>
    <w:basedOn w:val="Normal"/>
    <w:link w:val="HeaderChar"/>
    <w:uiPriority w:val="99"/>
    <w:unhideWhenUsed/>
    <w:rsid w:val="00E823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23FA"/>
  </w:style>
  <w:style w:type="paragraph" w:styleId="Footer">
    <w:name w:val="footer"/>
    <w:basedOn w:val="Normal"/>
    <w:link w:val="FooterChar"/>
    <w:uiPriority w:val="99"/>
    <w:unhideWhenUsed/>
    <w:rsid w:val="00E823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23FA"/>
  </w:style>
  <w:style w:type="paragraph" w:customStyle="1" w:styleId="tv2132">
    <w:name w:val="tv2132"/>
    <w:basedOn w:val="Normal"/>
    <w:rsid w:val="00D64E7E"/>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apple-converted-space">
    <w:name w:val="apple-converted-space"/>
    <w:basedOn w:val="DefaultParagraphFont"/>
    <w:rsid w:val="00D51DEA"/>
  </w:style>
  <w:style w:type="paragraph" w:customStyle="1" w:styleId="naisf">
    <w:name w:val="naisf"/>
    <w:basedOn w:val="Normal"/>
    <w:rsid w:val="00D26C8D"/>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23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AD6"/>
    <w:rPr>
      <w:rFonts w:ascii="Segoe UI" w:hAnsi="Segoe UI" w:cs="Segoe UI"/>
      <w:sz w:val="18"/>
      <w:szCs w:val="18"/>
    </w:rPr>
  </w:style>
  <w:style w:type="character" w:customStyle="1" w:styleId="t35">
    <w:name w:val="t35"/>
    <w:basedOn w:val="DefaultParagraphFont"/>
    <w:rsid w:val="002B050A"/>
  </w:style>
  <w:style w:type="character" w:customStyle="1" w:styleId="fwn1">
    <w:name w:val="fwn1"/>
    <w:basedOn w:val="DefaultParagraphFont"/>
    <w:rsid w:val="002B050A"/>
    <w:rPr>
      <w:b w:val="0"/>
      <w:bCs w:val="0"/>
    </w:rPr>
  </w:style>
  <w:style w:type="character" w:customStyle="1" w:styleId="t3">
    <w:name w:val="t3"/>
    <w:basedOn w:val="DefaultParagraphFont"/>
    <w:rsid w:val="00735F18"/>
  </w:style>
  <w:style w:type="character" w:customStyle="1" w:styleId="fwn">
    <w:name w:val="fwn"/>
    <w:basedOn w:val="DefaultParagraphFont"/>
    <w:rsid w:val="00735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330734">
      <w:bodyDiv w:val="1"/>
      <w:marLeft w:val="0"/>
      <w:marRight w:val="0"/>
      <w:marTop w:val="0"/>
      <w:marBottom w:val="0"/>
      <w:divBdr>
        <w:top w:val="none" w:sz="0" w:space="0" w:color="auto"/>
        <w:left w:val="none" w:sz="0" w:space="0" w:color="auto"/>
        <w:bottom w:val="none" w:sz="0" w:space="0" w:color="auto"/>
        <w:right w:val="none" w:sz="0" w:space="0" w:color="auto"/>
      </w:divBdr>
      <w:divsChild>
        <w:div w:id="1686712691">
          <w:marLeft w:val="0"/>
          <w:marRight w:val="0"/>
          <w:marTop w:val="0"/>
          <w:marBottom w:val="0"/>
          <w:divBdr>
            <w:top w:val="none" w:sz="0" w:space="0" w:color="auto"/>
            <w:left w:val="none" w:sz="0" w:space="0" w:color="auto"/>
            <w:bottom w:val="none" w:sz="0" w:space="0" w:color="auto"/>
            <w:right w:val="none" w:sz="0" w:space="0" w:color="auto"/>
          </w:divBdr>
          <w:divsChild>
            <w:div w:id="434862311">
              <w:marLeft w:val="0"/>
              <w:marRight w:val="0"/>
              <w:marTop w:val="0"/>
              <w:marBottom w:val="0"/>
              <w:divBdr>
                <w:top w:val="none" w:sz="0" w:space="0" w:color="auto"/>
                <w:left w:val="none" w:sz="0" w:space="0" w:color="auto"/>
                <w:bottom w:val="none" w:sz="0" w:space="0" w:color="auto"/>
                <w:right w:val="none" w:sz="0" w:space="0" w:color="auto"/>
              </w:divBdr>
              <w:divsChild>
                <w:div w:id="578174230">
                  <w:marLeft w:val="0"/>
                  <w:marRight w:val="0"/>
                  <w:marTop w:val="0"/>
                  <w:marBottom w:val="0"/>
                  <w:divBdr>
                    <w:top w:val="none" w:sz="0" w:space="0" w:color="auto"/>
                    <w:left w:val="none" w:sz="0" w:space="0" w:color="auto"/>
                    <w:bottom w:val="none" w:sz="0" w:space="0" w:color="auto"/>
                    <w:right w:val="none" w:sz="0" w:space="0" w:color="auto"/>
                  </w:divBdr>
                  <w:divsChild>
                    <w:div w:id="395860252">
                      <w:marLeft w:val="0"/>
                      <w:marRight w:val="0"/>
                      <w:marTop w:val="0"/>
                      <w:marBottom w:val="0"/>
                      <w:divBdr>
                        <w:top w:val="none" w:sz="0" w:space="0" w:color="auto"/>
                        <w:left w:val="none" w:sz="0" w:space="0" w:color="auto"/>
                        <w:bottom w:val="none" w:sz="0" w:space="0" w:color="auto"/>
                        <w:right w:val="none" w:sz="0" w:space="0" w:color="auto"/>
                      </w:divBdr>
                      <w:divsChild>
                        <w:div w:id="477036734">
                          <w:marLeft w:val="0"/>
                          <w:marRight w:val="0"/>
                          <w:marTop w:val="0"/>
                          <w:marBottom w:val="0"/>
                          <w:divBdr>
                            <w:top w:val="none" w:sz="0" w:space="0" w:color="auto"/>
                            <w:left w:val="none" w:sz="0" w:space="0" w:color="auto"/>
                            <w:bottom w:val="none" w:sz="0" w:space="0" w:color="auto"/>
                            <w:right w:val="none" w:sz="0" w:space="0" w:color="auto"/>
                          </w:divBdr>
                          <w:divsChild>
                            <w:div w:id="9812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868513">
      <w:bodyDiv w:val="1"/>
      <w:marLeft w:val="0"/>
      <w:marRight w:val="0"/>
      <w:marTop w:val="0"/>
      <w:marBottom w:val="0"/>
      <w:divBdr>
        <w:top w:val="none" w:sz="0" w:space="0" w:color="auto"/>
        <w:left w:val="none" w:sz="0" w:space="0" w:color="auto"/>
        <w:bottom w:val="none" w:sz="0" w:space="0" w:color="auto"/>
        <w:right w:val="none" w:sz="0" w:space="0" w:color="auto"/>
      </w:divBdr>
      <w:divsChild>
        <w:div w:id="939989990">
          <w:marLeft w:val="0"/>
          <w:marRight w:val="0"/>
          <w:marTop w:val="0"/>
          <w:marBottom w:val="0"/>
          <w:divBdr>
            <w:top w:val="none" w:sz="0" w:space="0" w:color="auto"/>
            <w:left w:val="none" w:sz="0" w:space="0" w:color="auto"/>
            <w:bottom w:val="none" w:sz="0" w:space="0" w:color="auto"/>
            <w:right w:val="none" w:sz="0" w:space="0" w:color="auto"/>
          </w:divBdr>
          <w:divsChild>
            <w:div w:id="606739963">
              <w:marLeft w:val="0"/>
              <w:marRight w:val="0"/>
              <w:marTop w:val="0"/>
              <w:marBottom w:val="0"/>
              <w:divBdr>
                <w:top w:val="none" w:sz="0" w:space="0" w:color="auto"/>
                <w:left w:val="none" w:sz="0" w:space="0" w:color="auto"/>
                <w:bottom w:val="none" w:sz="0" w:space="0" w:color="auto"/>
                <w:right w:val="none" w:sz="0" w:space="0" w:color="auto"/>
              </w:divBdr>
              <w:divsChild>
                <w:div w:id="235819962">
                  <w:marLeft w:val="0"/>
                  <w:marRight w:val="0"/>
                  <w:marTop w:val="0"/>
                  <w:marBottom w:val="0"/>
                  <w:divBdr>
                    <w:top w:val="none" w:sz="0" w:space="0" w:color="auto"/>
                    <w:left w:val="none" w:sz="0" w:space="0" w:color="auto"/>
                    <w:bottom w:val="none" w:sz="0" w:space="0" w:color="auto"/>
                    <w:right w:val="none" w:sz="0" w:space="0" w:color="auto"/>
                  </w:divBdr>
                  <w:divsChild>
                    <w:div w:id="1544101400">
                      <w:marLeft w:val="0"/>
                      <w:marRight w:val="0"/>
                      <w:marTop w:val="0"/>
                      <w:marBottom w:val="0"/>
                      <w:divBdr>
                        <w:top w:val="none" w:sz="0" w:space="0" w:color="auto"/>
                        <w:left w:val="none" w:sz="0" w:space="0" w:color="auto"/>
                        <w:bottom w:val="none" w:sz="0" w:space="0" w:color="auto"/>
                        <w:right w:val="none" w:sz="0" w:space="0" w:color="auto"/>
                      </w:divBdr>
                      <w:divsChild>
                        <w:div w:id="264002681">
                          <w:marLeft w:val="0"/>
                          <w:marRight w:val="0"/>
                          <w:marTop w:val="0"/>
                          <w:marBottom w:val="0"/>
                          <w:divBdr>
                            <w:top w:val="none" w:sz="0" w:space="0" w:color="auto"/>
                            <w:left w:val="none" w:sz="0" w:space="0" w:color="auto"/>
                            <w:bottom w:val="none" w:sz="0" w:space="0" w:color="auto"/>
                            <w:right w:val="none" w:sz="0" w:space="0" w:color="auto"/>
                          </w:divBdr>
                          <w:divsChild>
                            <w:div w:id="1721441142">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94439">
      <w:bodyDiv w:val="1"/>
      <w:marLeft w:val="0"/>
      <w:marRight w:val="0"/>
      <w:marTop w:val="0"/>
      <w:marBottom w:val="0"/>
      <w:divBdr>
        <w:top w:val="none" w:sz="0" w:space="0" w:color="auto"/>
        <w:left w:val="none" w:sz="0" w:space="0" w:color="auto"/>
        <w:bottom w:val="none" w:sz="0" w:space="0" w:color="auto"/>
        <w:right w:val="none" w:sz="0" w:space="0" w:color="auto"/>
      </w:divBdr>
    </w:div>
    <w:div w:id="211740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kumi.lv/doc.php?id=203061" TargetMode="External"/><Relationship Id="rId18" Type="http://schemas.openxmlformats.org/officeDocument/2006/relationships/hyperlink" Target="http://likumi.lv/ta/id/254896-fiskalas-disciplinas-likums" TargetMode="External"/><Relationship Id="rId26" Type="http://schemas.openxmlformats.org/officeDocument/2006/relationships/hyperlink" Target="https://likumi.lv/ta/id/311528" TargetMode="External"/><Relationship Id="rId39" Type="http://schemas.openxmlformats.org/officeDocument/2006/relationships/hyperlink" Target="http://likumi.lv/ta/id/264500-kartiba-kada-iekslietu-ministrijas-sistemas-iestazu-un-ieslodzijuma-vietu-parvaldes-amatpersona-ar-specialo-dienesta-pakapi-kur..." TargetMode="External"/><Relationship Id="rId21" Type="http://schemas.openxmlformats.org/officeDocument/2006/relationships/hyperlink" Target="http://likumi.lv/ta/id/124831-noteikumi-par-budzetu-ienemumu-klasifikaciju" TargetMode="External"/><Relationship Id="rId34" Type="http://schemas.openxmlformats.org/officeDocument/2006/relationships/hyperlink" Target="http://likumi.lv/ta/id/207675-noteikumi-par-kartibu-kada-iekslietu-ministrijas-sistemas-iestazu-un-ieslodzijuma-vietu-parvaldes-amatpersonas-ar-specialajam-d..." TargetMode="External"/><Relationship Id="rId42" Type="http://schemas.openxmlformats.org/officeDocument/2006/relationships/hyperlink" Target="https://likumi.lv/ta/id/296013-tieslietu-ministrijas-pamatbudzeta-programmas-noziedzigi-iegutu-lidzeklu-konfiskacijas-fonds-finansu-lidzeklu-izmantosanas" TargetMode="External"/><Relationship Id="rId47" Type="http://schemas.openxmlformats.org/officeDocument/2006/relationships/hyperlink" Target="https://likumi.lv/ta/id/300437-kartiba-kada-veic-gadskarteja-valsts-budzeta-likuma-noteiktas-apropriacijas-izmainas" TargetMode="External"/><Relationship Id="rId50" Type="http://schemas.openxmlformats.org/officeDocument/2006/relationships/hyperlink" Target="https://likumi.lv/ta/id/307919" TargetMode="External"/><Relationship Id="rId55" Type="http://schemas.openxmlformats.org/officeDocument/2006/relationships/hyperlink" Target="http://likumi.lv/ta/id/122159-noteikumi-par-budzetu-finansesanas-klasifikaciju" TargetMode="External"/><Relationship Id="rId63" Type="http://schemas.openxmlformats.org/officeDocument/2006/relationships/hyperlink" Target="https://likumi.lv/ta/id/298840-eiropas-ekonomikas-zonas-finansu-instrumenta-un-norvegijas-finansu-instrumenta-2014-2021-gada-perioda-vadibas-likums"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300000" TargetMode="External"/><Relationship Id="rId29" Type="http://schemas.openxmlformats.org/officeDocument/2006/relationships/hyperlink" Target="http://likumi.lv/ta/id/259031-valsts-robezsardzes-maksas-pakalpojumu-cenrad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222271-valsts-un-pasvaldibu-instituciju-amatu-katalogs" TargetMode="External"/><Relationship Id="rId24" Type="http://schemas.openxmlformats.org/officeDocument/2006/relationships/hyperlink" Target="http://likumi.lv/ta/id/223614-asignejumu-pieskirsanas-un-izpildes-kartiba" TargetMode="External"/><Relationship Id="rId32" Type="http://schemas.openxmlformats.org/officeDocument/2006/relationships/hyperlink" Target="http://likumi.lv/ta/id/278921-kartiba-kada-valsts-kapitalsabiedribas-un-publiski-privatas-kapitalsabiedribas-kuras-valsts-ir-dalibnieks-akcionars-prognoze-un..." TargetMode="External"/><Relationship Id="rId37" Type="http://schemas.openxmlformats.org/officeDocument/2006/relationships/hyperlink" Target="http://likumi.lv/ta/id/222271-valsts-un-pasvaldibu-instituciju-amatu-katalogs" TargetMode="External"/><Relationship Id="rId40" Type="http://schemas.openxmlformats.org/officeDocument/2006/relationships/hyperlink" Target="https://likumi.lv/ta/id/293656-pilsonibas-un-migracijas-lietu-parvaldes-maksas-pakalpojumu-cenradis" TargetMode="External"/><Relationship Id="rId45" Type="http://schemas.openxmlformats.org/officeDocument/2006/relationships/hyperlink" Target="https://likumi.lv/ta/id/298798" TargetMode="External"/><Relationship Id="rId53" Type="http://schemas.openxmlformats.org/officeDocument/2006/relationships/hyperlink" Target="http://likumi.lv/doc.php?id=66460" TargetMode="External"/><Relationship Id="rId58" Type="http://schemas.openxmlformats.org/officeDocument/2006/relationships/hyperlink" Target="https://likumi.lv/ta/id/297134" TargetMode="External"/><Relationship Id="rId66" Type="http://schemas.openxmlformats.org/officeDocument/2006/relationships/hyperlink" Target="http://tap.mk.gov.lv/mk/mksedes/saraksts/protokols/?protokols=2019-11-05" TargetMode="External"/><Relationship Id="rId5" Type="http://schemas.openxmlformats.org/officeDocument/2006/relationships/webSettings" Target="webSettings.xml"/><Relationship Id="rId15" Type="http://schemas.openxmlformats.org/officeDocument/2006/relationships/hyperlink" Target="http://likumi.lv/ta/id/266132-noteikumi-par-fiskalo-risku-visparejo-vadibu-un-par-fiskalas-nodrosinajuma-rezerves-apjoma-noteiksanas-metodologiju" TargetMode="External"/><Relationship Id="rId23" Type="http://schemas.openxmlformats.org/officeDocument/2006/relationships/hyperlink" Target="http://likumi.lv/ta/id/220014-noteikumi-par-kartibu-ka-veicami-maksajumi-valsts-budzeta-un-tie-atzistami-par-sanemtiem-un-prasibam-tiessaistes-maksajumu-paka..." TargetMode="External"/><Relationship Id="rId28" Type="http://schemas.openxmlformats.org/officeDocument/2006/relationships/hyperlink" Target="http://likumi.lv/ta/id/258816-iekslietu-ministrijas-maksas-pakalpojumu-cenradis" TargetMode="External"/><Relationship Id="rId36" Type="http://schemas.openxmlformats.org/officeDocument/2006/relationships/hyperlink" Target="http://likumi.lv/ta/id/287422-noteikumi-par-iekslietu-ministrijas-sistemas-iestazu-un-ieslodzijuma-vietu-parvaldes-amatpersonu-ar-specialajam-dienesta-pakape..." TargetMode="External"/><Relationship Id="rId49" Type="http://schemas.openxmlformats.org/officeDocument/2006/relationships/hyperlink" Target="https://likumi.lv/ta/id/304555" TargetMode="External"/><Relationship Id="rId57" Type="http://schemas.openxmlformats.org/officeDocument/2006/relationships/hyperlink" Target="http://likumi.lv/ta/id/124831-noteikumi-par-budzetu-ienemumu-klasifikaciju" TargetMode="External"/><Relationship Id="rId61" Type="http://schemas.openxmlformats.org/officeDocument/2006/relationships/hyperlink" Target="http://likumi.lv/ta/id/275750-ieksejas-drosibas-fonda-un-patveruma-migracijas-un-integracijas-fonda-2014-2020-gada-planosanas-dokumentu-izstrades-un-projektu..." TargetMode="External"/><Relationship Id="rId10" Type="http://schemas.openxmlformats.org/officeDocument/2006/relationships/hyperlink" Target="http://likumi.lv/ta/id/10944-valsts-civildienesta-likums" TargetMode="External"/><Relationship Id="rId19" Type="http://schemas.openxmlformats.org/officeDocument/2006/relationships/hyperlink" Target="http://likumi.lv/doc.php?id=202273" TargetMode="External"/><Relationship Id="rId31" Type="http://schemas.openxmlformats.org/officeDocument/2006/relationships/hyperlink" Target="http://likumi.lv/ta/id/260209-ugunsdrosibas-un-civilas-aizsardzibas-koledzas-maksas-pakalpojumu-cenradis" TargetMode="External"/><Relationship Id="rId44" Type="http://schemas.openxmlformats.org/officeDocument/2006/relationships/hyperlink" Target="https://likumi.lv/ta/id/298289-instrukcija-par-valsts-budzeta-izpildes-analizi" TargetMode="External"/><Relationship Id="rId52" Type="http://schemas.openxmlformats.org/officeDocument/2006/relationships/hyperlink" Target="https://likumi.lv/ta/id/310777" TargetMode="External"/><Relationship Id="rId60" Type="http://schemas.openxmlformats.org/officeDocument/2006/relationships/hyperlink" Target="http://likumi.lv/ta/id/274963-ieksejas-drosibas-fonda-un-patveruma-migracijas-un-integracijas-fonda-2014-2020-gada-planosanas-perioda-vadibas-likums" TargetMode="External"/><Relationship Id="rId65" Type="http://schemas.openxmlformats.org/officeDocument/2006/relationships/hyperlink" Target="https://likumi.lv/ta/id/301400-par-eiropas-ekonomikas-zonas-finansu-instrumenta-lidzfinansetas-programmas-starptautiska-policijas-sadarbiba-un-noziedzibas" TargetMode="External"/><Relationship Id="rId4" Type="http://schemas.openxmlformats.org/officeDocument/2006/relationships/settings" Target="settings.xml"/><Relationship Id="rId9" Type="http://schemas.openxmlformats.org/officeDocument/2006/relationships/hyperlink" Target="http://likumi.lv/ta/id/270934-attistibas-planosanas-dokumentu-izstrades-un-ietekmes-izvertesanas-noteikumi" TargetMode="External"/><Relationship Id="rId14" Type="http://schemas.openxmlformats.org/officeDocument/2006/relationships/hyperlink" Target="https://likumi.lv/ta/id/309383" TargetMode="External"/><Relationship Id="rId22" Type="http://schemas.openxmlformats.org/officeDocument/2006/relationships/hyperlink" Target="http://likumi.lv/ta/id/124833-noteikumi-par-budzetu-izdevumu-klasifikaciju-atbilstosi-ekonomiskajam-kategorijam" TargetMode="External"/><Relationship Id="rId27" Type="http://schemas.openxmlformats.org/officeDocument/2006/relationships/hyperlink" Target="http://likumi.lv/ta/id/250610-noteikumi-par-budzeta-pieprasijumu-izstradasanas-un-iesniegsanas-pamatprincipiem" TargetMode="External"/><Relationship Id="rId30" Type="http://schemas.openxmlformats.org/officeDocument/2006/relationships/hyperlink" Target="http://likumi.lv/ta/id/260054-valsts-ugunsdzesibas-un-glabsanas-dienesta-maksas-pakalpojumu-cenradis" TargetMode="External"/><Relationship Id="rId35" Type="http://schemas.openxmlformats.org/officeDocument/2006/relationships/hyperlink" Target="http://likumi.lv/ta/id/212624-noteikumi-par-pabalstu-un-kompensaciju-apmeriem-diplomatiska-un-konsulara-dienesta-amatpersonam-darbiniekiem-valsts-tiesas-parv..." TargetMode="External"/><Relationship Id="rId43" Type="http://schemas.openxmlformats.org/officeDocument/2006/relationships/hyperlink" Target="https://likumi.lv/ta/id/297134" TargetMode="External"/><Relationship Id="rId48" Type="http://schemas.openxmlformats.org/officeDocument/2006/relationships/hyperlink" Target="https://likumi.lv/ta/id/303639-instrukcija-par-valsts-budzeta-tamem" TargetMode="External"/><Relationship Id="rId56" Type="http://schemas.openxmlformats.org/officeDocument/2006/relationships/hyperlink" Target="http://likumi.lv/ta/id/124833-noteikumi-par-budzetu-izdevumu-klasifikaciju-atbilstosi-ekonomiskajam-kategorijam" TargetMode="External"/><Relationship Id="rId64" Type="http://schemas.openxmlformats.org/officeDocument/2006/relationships/hyperlink" Target="https://likumi.lv/ta/id/303045-eiropas-ekonomikas-zonas-finansu-instrumenta-un-norvegijas-finansu-instrumenta-2014-2021-gada-perioda-vadibas-noteikumi" TargetMode="External"/><Relationship Id="rId69" Type="http://schemas.openxmlformats.org/officeDocument/2006/relationships/fontTable" Target="fontTable.xml"/><Relationship Id="rId8" Type="http://schemas.openxmlformats.org/officeDocument/2006/relationships/hyperlink" Target="http://likumi.lv/doc.php?id=175748" TargetMode="External"/><Relationship Id="rId51" Type="http://schemas.openxmlformats.org/officeDocument/2006/relationships/hyperlink" Target="https://likumi.lv/ta/id/309383" TargetMode="External"/><Relationship Id="rId3" Type="http://schemas.openxmlformats.org/officeDocument/2006/relationships/styles" Target="styles.xml"/><Relationship Id="rId12" Type="http://schemas.openxmlformats.org/officeDocument/2006/relationships/hyperlink" Target="http://likumi.lv/doc.php?id=26019" TargetMode="External"/><Relationship Id="rId17" Type="http://schemas.openxmlformats.org/officeDocument/2006/relationships/hyperlink" Target="http://likumi.lv/doc.php?id=58057" TargetMode="External"/><Relationship Id="rId25" Type="http://schemas.openxmlformats.org/officeDocument/2006/relationships/hyperlink" Target="http://likumi.lv/ta/id/230308-kartiba-kada-planojami-un-uzskaitami-ienemumi-no-maksas-pakalpojumiem-un-ar-so-pakalpojumu-sniegsanu-saistitie-izdevumi-ka-ari-..." TargetMode="External"/><Relationship Id="rId33" Type="http://schemas.openxmlformats.org/officeDocument/2006/relationships/hyperlink" Target="http://likumi.lv/ta/id/274675-valsts-pamatbudzeta-programmas-ekonomikas-attistibas-programma-finansu-lidzeklu-izmantosanas-kartiba" TargetMode="External"/><Relationship Id="rId38" Type="http://schemas.openxmlformats.org/officeDocument/2006/relationships/hyperlink" Target="http://likumi.lv/ta/id/227897-kartiba-kada-diplomati-diplomatiska-un-konsulara-dienesta-amatpersonas-darbinieki-specializetie-ataseji-sakaru-virsnieki-karavi..." TargetMode="External"/><Relationship Id="rId46" Type="http://schemas.openxmlformats.org/officeDocument/2006/relationships/hyperlink" Target="https://likumi.lv/ta/id/300000" TargetMode="External"/><Relationship Id="rId59" Type="http://schemas.openxmlformats.org/officeDocument/2006/relationships/hyperlink" Target="https://likumi.lv/ta/id/300000" TargetMode="External"/><Relationship Id="rId67" Type="http://schemas.openxmlformats.org/officeDocument/2006/relationships/header" Target="header1.xml"/><Relationship Id="rId20" Type="http://schemas.openxmlformats.org/officeDocument/2006/relationships/hyperlink" Target="http://likumi.lv/ta/id/122159-noteikumi-par-budzetu-finansesanas-klasifikaciju" TargetMode="External"/><Relationship Id="rId41" Type="http://schemas.openxmlformats.org/officeDocument/2006/relationships/hyperlink" Target="https://likumi.lv/ta/id/294003-iekslietu-ministrijas-veselibas-un-sporta-centra-maksas-pakalpojumu-cenradis" TargetMode="External"/><Relationship Id="rId54" Type="http://schemas.openxmlformats.org/officeDocument/2006/relationships/hyperlink" Target="http://likumi.lv/doc.php?id=58057" TargetMode="External"/><Relationship Id="rId62" Type="http://schemas.openxmlformats.org/officeDocument/2006/relationships/hyperlink" Target="http://likumi.lv/ta/id/275751-ieksejas-drosibas-fonda-un-patveruma-migracijas-un-integracijas-fonda-2014-2020-gada-planosanas-perioda-parvaldibas-un-kontrole..."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D6063-E249-40A8-939E-AE8A85C0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23</Pages>
  <Words>38800</Words>
  <Characters>22117</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Potjomkina</dc:creator>
  <cp:keywords/>
  <dc:description/>
  <cp:lastModifiedBy>Ieva Potjomkina</cp:lastModifiedBy>
  <cp:revision>72</cp:revision>
  <cp:lastPrinted>2019-07-25T09:57:00Z</cp:lastPrinted>
  <dcterms:created xsi:type="dcterms:W3CDTF">2020-01-02T08:55:00Z</dcterms:created>
  <dcterms:modified xsi:type="dcterms:W3CDTF">2020-01-09T07:29:00Z</dcterms:modified>
</cp:coreProperties>
</file>